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54" w:rsidRPr="00144407" w:rsidRDefault="00B80954" w:rsidP="00B508F4">
      <w:pPr>
        <w:pStyle w:val="Title"/>
        <w:ind w:left="-90"/>
        <w:rPr>
          <w:sz w:val="48"/>
          <w:szCs w:val="48"/>
        </w:rPr>
      </w:pPr>
      <w:r>
        <w:rPr>
          <w:sz w:val="48"/>
          <w:szCs w:val="48"/>
        </w:rPr>
        <w:t>Summary Table: D</w:t>
      </w:r>
      <w:r w:rsidRPr="00144407">
        <w:rPr>
          <w:sz w:val="48"/>
          <w:szCs w:val="48"/>
        </w:rPr>
        <w:t>artmouth-Hitchcock Health</w:t>
      </w:r>
    </w:p>
    <w:p w:rsidR="00B80954" w:rsidRPr="00144407" w:rsidRDefault="00B80954" w:rsidP="00B508F4">
      <w:pPr>
        <w:pStyle w:val="Title"/>
        <w:ind w:left="-90"/>
        <w:rPr>
          <w:sz w:val="48"/>
          <w:szCs w:val="48"/>
        </w:rPr>
      </w:pPr>
      <w:r>
        <w:rPr>
          <w:sz w:val="48"/>
          <w:szCs w:val="48"/>
        </w:rPr>
        <w:t>2020</w:t>
      </w:r>
      <w:r w:rsidRPr="00144407">
        <w:rPr>
          <w:sz w:val="48"/>
          <w:szCs w:val="48"/>
        </w:rPr>
        <w:t xml:space="preserve"> </w:t>
      </w:r>
      <w:r w:rsidR="008525E5">
        <w:rPr>
          <w:sz w:val="48"/>
          <w:szCs w:val="48"/>
        </w:rPr>
        <w:t xml:space="preserve">Environmental </w:t>
      </w:r>
      <w:r w:rsidRPr="00144407">
        <w:rPr>
          <w:sz w:val="48"/>
          <w:szCs w:val="48"/>
        </w:rPr>
        <w:t xml:space="preserve">Sustainability Goals* </w:t>
      </w:r>
    </w:p>
    <w:p w:rsidR="00800693" w:rsidRDefault="00800693"/>
    <w:tbl>
      <w:tblPr>
        <w:tblStyle w:val="MediumShading1-Accent1"/>
        <w:tblW w:w="1053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98"/>
        <w:gridCol w:w="8532"/>
      </w:tblGrid>
      <w:tr w:rsidR="00B508F4" w:rsidTr="00D77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8F4" w:rsidRPr="00D03547" w:rsidRDefault="00B508F4" w:rsidP="00D7781E">
            <w:pPr>
              <w:jc w:val="center"/>
              <w:rPr>
                <w:sz w:val="28"/>
                <w:szCs w:val="28"/>
              </w:rPr>
            </w:pPr>
            <w:r w:rsidRPr="00D03547">
              <w:rPr>
                <w:sz w:val="28"/>
                <w:szCs w:val="28"/>
              </w:rPr>
              <w:t>DOMAIN</w:t>
            </w:r>
          </w:p>
        </w:tc>
        <w:tc>
          <w:tcPr>
            <w:tcW w:w="8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8F4" w:rsidRPr="00D03547" w:rsidRDefault="00B508F4" w:rsidP="00D778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D03547">
              <w:rPr>
                <w:b w:val="0"/>
                <w:sz w:val="28"/>
                <w:szCs w:val="28"/>
              </w:rPr>
              <w:t>GOAL</w:t>
            </w:r>
          </w:p>
        </w:tc>
      </w:tr>
      <w:tr w:rsidR="00B508F4" w:rsidTr="00D77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508F4" w:rsidRPr="00F326FC" w:rsidRDefault="00B508F4" w:rsidP="00D7781E">
            <w:pPr>
              <w:rPr>
                <w:color w:val="000000" w:themeColor="text1"/>
                <w:sz w:val="28"/>
                <w:szCs w:val="28"/>
              </w:rPr>
            </w:pPr>
            <w:r w:rsidRPr="00F326FC">
              <w:rPr>
                <w:color w:val="000000" w:themeColor="text1"/>
                <w:sz w:val="28"/>
                <w:szCs w:val="28"/>
              </w:rPr>
              <w:t>Leaner Energy</w:t>
            </w:r>
            <w:r>
              <w:rPr>
                <w:color w:val="000000" w:themeColor="text1"/>
                <w:sz w:val="28"/>
                <w:szCs w:val="28"/>
              </w:rPr>
              <w:t xml:space="preserve"> and Water</w:t>
            </w:r>
          </w:p>
        </w:tc>
        <w:tc>
          <w:tcPr>
            <w:tcW w:w="853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B508F4" w:rsidRPr="00AE1CC8" w:rsidRDefault="00B508F4" w:rsidP="00D77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E1CC8">
              <w:rPr>
                <w:sz w:val="28"/>
                <w:szCs w:val="28"/>
              </w:rPr>
              <w:t xml:space="preserve">Reduce </w:t>
            </w:r>
            <w:r>
              <w:rPr>
                <w:sz w:val="28"/>
                <w:szCs w:val="28"/>
              </w:rPr>
              <w:t>greenhouse gas (</w:t>
            </w:r>
            <w:r w:rsidRPr="00AE1CC8">
              <w:rPr>
                <w:sz w:val="28"/>
                <w:szCs w:val="28"/>
              </w:rPr>
              <w:t>GHG</w:t>
            </w:r>
            <w:r>
              <w:rPr>
                <w:sz w:val="28"/>
                <w:szCs w:val="28"/>
              </w:rPr>
              <w:t>) emissions by 25%.</w:t>
            </w:r>
          </w:p>
        </w:tc>
      </w:tr>
      <w:tr w:rsidR="00B508F4" w:rsidTr="00D778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508F4" w:rsidRPr="00F326FC" w:rsidRDefault="00B508F4" w:rsidP="00D7781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B508F4" w:rsidRPr="00AE1CC8" w:rsidRDefault="00B508F4" w:rsidP="00D77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AE1CC8">
              <w:rPr>
                <w:sz w:val="28"/>
                <w:szCs w:val="28"/>
              </w:rPr>
              <w:t>Achieve 20% reduction in Energy Use Intensity (EUI).</w:t>
            </w:r>
          </w:p>
        </w:tc>
      </w:tr>
      <w:tr w:rsidR="00B508F4" w:rsidTr="00D77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508F4" w:rsidRPr="00F326FC" w:rsidRDefault="00B508F4" w:rsidP="00D7781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B508F4" w:rsidRPr="00AE1CC8" w:rsidRDefault="00B508F4" w:rsidP="00D77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1B6F">
              <w:rPr>
                <w:sz w:val="28"/>
                <w:szCs w:val="28"/>
              </w:rPr>
              <w:t>Achieve 5% reduction in water use per square foot</w:t>
            </w:r>
            <w:r>
              <w:rPr>
                <w:sz w:val="28"/>
                <w:szCs w:val="28"/>
              </w:rPr>
              <w:t>.</w:t>
            </w:r>
          </w:p>
        </w:tc>
      </w:tr>
      <w:tr w:rsidR="00B508F4" w:rsidTr="00D778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08F4" w:rsidRPr="00F326FC" w:rsidRDefault="00B508F4" w:rsidP="00D778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Bett</w:t>
            </w:r>
            <w:r w:rsidRPr="00F326FC">
              <w:rPr>
                <w:color w:val="000000" w:themeColor="text1"/>
                <w:sz w:val="28"/>
                <w:szCs w:val="28"/>
              </w:rPr>
              <w:t>er Building</w:t>
            </w:r>
          </w:p>
        </w:tc>
        <w:tc>
          <w:tcPr>
            <w:tcW w:w="853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B508F4" w:rsidRPr="00AE1CC8" w:rsidRDefault="00B508F4" w:rsidP="00D77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AE1CC8">
              <w:rPr>
                <w:rFonts w:cstheme="minorHAnsi"/>
                <w:sz w:val="28"/>
                <w:szCs w:val="28"/>
              </w:rPr>
              <w:t xml:space="preserve">Design and construct </w:t>
            </w:r>
            <w:r>
              <w:rPr>
                <w:rFonts w:cstheme="minorHAnsi"/>
                <w:sz w:val="28"/>
                <w:szCs w:val="28"/>
              </w:rPr>
              <w:t xml:space="preserve">all new buildings </w:t>
            </w:r>
            <w:r w:rsidRPr="00AE1CC8">
              <w:rPr>
                <w:rFonts w:cstheme="minorHAnsi"/>
                <w:sz w:val="28"/>
                <w:szCs w:val="28"/>
              </w:rPr>
              <w:t>to LEED certification requir</w:t>
            </w:r>
            <w:r>
              <w:rPr>
                <w:rFonts w:cstheme="minorHAnsi"/>
                <w:sz w:val="28"/>
                <w:szCs w:val="28"/>
              </w:rPr>
              <w:t>ements.</w:t>
            </w:r>
          </w:p>
        </w:tc>
      </w:tr>
      <w:tr w:rsidR="00B508F4" w:rsidTr="00D77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08F4" w:rsidRPr="00F326FC" w:rsidRDefault="00B508F4" w:rsidP="00D7781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B508F4" w:rsidRPr="00AE1CC8" w:rsidRDefault="00B508F4" w:rsidP="00D77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Power all </w:t>
            </w:r>
            <w:r w:rsidRPr="00AE1CC8">
              <w:rPr>
                <w:rFonts w:cstheme="minorHAnsi"/>
                <w:sz w:val="28"/>
                <w:szCs w:val="28"/>
              </w:rPr>
              <w:t>new free-standing building</w:t>
            </w:r>
            <w:r>
              <w:rPr>
                <w:rFonts w:cstheme="minorHAnsi"/>
                <w:sz w:val="28"/>
                <w:szCs w:val="28"/>
              </w:rPr>
              <w:t>s with non-fossil fuels as the</w:t>
            </w:r>
            <w:r w:rsidRPr="00AE1CC8">
              <w:rPr>
                <w:rFonts w:cstheme="minorHAnsi"/>
                <w:sz w:val="28"/>
                <w:szCs w:val="28"/>
              </w:rPr>
              <w:t xml:space="preserve"> primary fuel source.</w:t>
            </w:r>
          </w:p>
        </w:tc>
      </w:tr>
      <w:tr w:rsidR="00B508F4" w:rsidTr="00D778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08F4" w:rsidRPr="00F326FC" w:rsidRDefault="00B508F4" w:rsidP="00D7781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B508F4" w:rsidRDefault="00B508F4" w:rsidP="00D77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Design all new buildings</w:t>
            </w:r>
            <w:r w:rsidRPr="00C21B6F">
              <w:rPr>
                <w:rFonts w:cstheme="minorHAnsi"/>
                <w:sz w:val="28"/>
                <w:szCs w:val="28"/>
              </w:rPr>
              <w:t xml:space="preserve"> to achieve </w:t>
            </w:r>
            <w:proofErr w:type="gramStart"/>
            <w:r w:rsidRPr="00C21B6F">
              <w:rPr>
                <w:rFonts w:cstheme="minorHAnsi"/>
                <w:sz w:val="28"/>
                <w:szCs w:val="28"/>
              </w:rPr>
              <w:t>an</w:t>
            </w:r>
            <w:proofErr w:type="gramEnd"/>
            <w:r w:rsidRPr="00C21B6F">
              <w:rPr>
                <w:rFonts w:cstheme="minorHAnsi"/>
                <w:sz w:val="28"/>
                <w:szCs w:val="28"/>
              </w:rPr>
              <w:t xml:space="preserve"> EUI 20% better than average for its building type in the region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B508F4" w:rsidTr="00D77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08F4" w:rsidRPr="00F326FC" w:rsidRDefault="00B508F4" w:rsidP="00D7781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B508F4" w:rsidRDefault="00B508F4" w:rsidP="00D77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21B6F">
              <w:rPr>
                <w:rFonts w:cstheme="minorHAnsi"/>
                <w:sz w:val="28"/>
                <w:szCs w:val="28"/>
              </w:rPr>
              <w:t xml:space="preserve">Develop and operationalize a tiered </w:t>
            </w:r>
            <w:r>
              <w:rPr>
                <w:rFonts w:cstheme="minorHAnsi"/>
                <w:sz w:val="28"/>
                <w:szCs w:val="28"/>
              </w:rPr>
              <w:t>building products directory based on environmental attributes.</w:t>
            </w:r>
          </w:p>
        </w:tc>
      </w:tr>
      <w:tr w:rsidR="00B508F4" w:rsidTr="00D778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08F4" w:rsidRPr="00F326FC" w:rsidRDefault="00B508F4" w:rsidP="00D7781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508F4" w:rsidRDefault="00B508F4" w:rsidP="00D77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21B6F">
              <w:rPr>
                <w:rFonts w:cstheme="minorHAnsi"/>
                <w:sz w:val="28"/>
                <w:szCs w:val="28"/>
              </w:rPr>
              <w:t>Develop and operationalize a building renovation design specification with environm</w:t>
            </w:r>
            <w:r>
              <w:rPr>
                <w:rFonts w:cstheme="minorHAnsi"/>
                <w:sz w:val="28"/>
                <w:szCs w:val="28"/>
              </w:rPr>
              <w:t>ental sustainability parameters.</w:t>
            </w:r>
          </w:p>
        </w:tc>
      </w:tr>
      <w:tr w:rsidR="00B508F4" w:rsidTr="00D77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508F4" w:rsidRPr="00F326FC" w:rsidRDefault="00B508F4" w:rsidP="00D7781E">
            <w:pPr>
              <w:rPr>
                <w:color w:val="000000" w:themeColor="text1"/>
                <w:sz w:val="28"/>
                <w:szCs w:val="28"/>
              </w:rPr>
            </w:pPr>
            <w:r w:rsidRPr="00F326FC">
              <w:rPr>
                <w:color w:val="000000" w:themeColor="text1"/>
                <w:sz w:val="28"/>
                <w:szCs w:val="28"/>
              </w:rPr>
              <w:t>Cleaner Transportation</w:t>
            </w:r>
          </w:p>
        </w:tc>
        <w:tc>
          <w:tcPr>
            <w:tcW w:w="853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B508F4" w:rsidRPr="00AE1CC8" w:rsidRDefault="00B508F4" w:rsidP="00D77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E1CC8">
              <w:rPr>
                <w:sz w:val="28"/>
                <w:szCs w:val="28"/>
              </w:rPr>
              <w:t>Reduce single-occupant vehicle (SOV) arrivals to DHMC by 10%.</w:t>
            </w:r>
          </w:p>
        </w:tc>
      </w:tr>
      <w:tr w:rsidR="00B508F4" w:rsidTr="00D778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508F4" w:rsidRPr="00F326FC" w:rsidRDefault="00B508F4" w:rsidP="00D7781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B508F4" w:rsidRPr="00AE1CC8" w:rsidRDefault="00B508F4" w:rsidP="00D77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Decrease emissions from employee-owned vehicles by having </w:t>
            </w:r>
            <w:r w:rsidRPr="00AE1CC8">
              <w:rPr>
                <w:sz w:val="28"/>
                <w:szCs w:val="28"/>
              </w:rPr>
              <w:t xml:space="preserve">15% of </w:t>
            </w:r>
            <w:r>
              <w:rPr>
                <w:sz w:val="28"/>
                <w:szCs w:val="28"/>
              </w:rPr>
              <w:t>employees</w:t>
            </w:r>
            <w:r w:rsidRPr="00AE1C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switch </w:t>
            </w:r>
            <w:r w:rsidRPr="00AE1CC8">
              <w:rPr>
                <w:sz w:val="28"/>
                <w:szCs w:val="28"/>
              </w:rPr>
              <w:t xml:space="preserve">to </w:t>
            </w:r>
            <w:r>
              <w:rPr>
                <w:sz w:val="28"/>
                <w:szCs w:val="28"/>
              </w:rPr>
              <w:t xml:space="preserve">a </w:t>
            </w:r>
            <w:r w:rsidRPr="00AE1CC8">
              <w:rPr>
                <w:sz w:val="28"/>
                <w:szCs w:val="28"/>
              </w:rPr>
              <w:t>vehicle with an improved emissions profile.</w:t>
            </w:r>
          </w:p>
        </w:tc>
      </w:tr>
      <w:tr w:rsidR="00B508F4" w:rsidTr="00D77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508F4" w:rsidRPr="00F326FC" w:rsidRDefault="00B508F4" w:rsidP="00D7781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B508F4" w:rsidRDefault="00B508F4" w:rsidP="00D77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E3513">
              <w:rPr>
                <w:sz w:val="28"/>
                <w:szCs w:val="28"/>
              </w:rPr>
              <w:t xml:space="preserve">Install </w:t>
            </w:r>
            <w:r>
              <w:rPr>
                <w:sz w:val="28"/>
                <w:szCs w:val="28"/>
              </w:rPr>
              <w:t>additional</w:t>
            </w:r>
            <w:r w:rsidRPr="00DE3513">
              <w:rPr>
                <w:sz w:val="28"/>
                <w:szCs w:val="28"/>
              </w:rPr>
              <w:t xml:space="preserve"> charging stations to meet or exceed the needs of all staff, patients, </w:t>
            </w:r>
            <w:r>
              <w:rPr>
                <w:sz w:val="28"/>
                <w:szCs w:val="28"/>
              </w:rPr>
              <w:t xml:space="preserve">and </w:t>
            </w:r>
            <w:r w:rsidRPr="00DE3513">
              <w:rPr>
                <w:sz w:val="28"/>
                <w:szCs w:val="28"/>
              </w:rPr>
              <w:t>visitors driving electric vehicles</w:t>
            </w:r>
            <w:r>
              <w:rPr>
                <w:sz w:val="28"/>
                <w:szCs w:val="28"/>
              </w:rPr>
              <w:t>.</w:t>
            </w:r>
          </w:p>
        </w:tc>
      </w:tr>
      <w:tr w:rsidR="00B508F4" w:rsidTr="00D778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508F4" w:rsidRPr="00F326FC" w:rsidRDefault="00B508F4" w:rsidP="00D7781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B508F4" w:rsidRDefault="00B508F4" w:rsidP="00D77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DE3513">
              <w:rPr>
                <w:sz w:val="28"/>
                <w:szCs w:val="28"/>
              </w:rPr>
              <w:t>Replace leased vehicle fleet with the highest fuel efficiency and lowest emission profile available for that fleet type</w:t>
            </w:r>
            <w:r>
              <w:rPr>
                <w:sz w:val="28"/>
                <w:szCs w:val="28"/>
              </w:rPr>
              <w:t>.</w:t>
            </w:r>
          </w:p>
        </w:tc>
      </w:tr>
      <w:tr w:rsidR="00B508F4" w:rsidTr="00D77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08F4" w:rsidRPr="00F326FC" w:rsidRDefault="00B508F4" w:rsidP="00D7781E">
            <w:pPr>
              <w:rPr>
                <w:color w:val="000000" w:themeColor="text1"/>
                <w:sz w:val="28"/>
                <w:szCs w:val="28"/>
              </w:rPr>
            </w:pPr>
            <w:r w:rsidRPr="00F326FC">
              <w:rPr>
                <w:color w:val="000000" w:themeColor="text1"/>
                <w:sz w:val="28"/>
                <w:szCs w:val="28"/>
              </w:rPr>
              <w:t>Smarter Purchasing</w:t>
            </w:r>
          </w:p>
        </w:tc>
        <w:tc>
          <w:tcPr>
            <w:tcW w:w="853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B508F4" w:rsidRPr="00C51735" w:rsidRDefault="00B508F4" w:rsidP="00D77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Centralize</w:t>
            </w:r>
            <w:r w:rsidRPr="00C51735">
              <w:rPr>
                <w:sz w:val="28"/>
                <w:szCs w:val="28"/>
              </w:rPr>
              <w:t xml:space="preserve"> purchasing policies and procedures</w:t>
            </w:r>
            <w:r>
              <w:rPr>
                <w:sz w:val="28"/>
                <w:szCs w:val="28"/>
              </w:rPr>
              <w:t xml:space="preserve"> </w:t>
            </w:r>
            <w:r w:rsidRPr="00C51735">
              <w:rPr>
                <w:sz w:val="28"/>
                <w:szCs w:val="28"/>
              </w:rPr>
              <w:t xml:space="preserve">to support </w:t>
            </w:r>
            <w:r>
              <w:rPr>
                <w:sz w:val="28"/>
                <w:szCs w:val="28"/>
              </w:rPr>
              <w:t xml:space="preserve">effective </w:t>
            </w:r>
            <w:r w:rsidRPr="00C51735">
              <w:rPr>
                <w:sz w:val="28"/>
                <w:szCs w:val="28"/>
              </w:rPr>
              <w:t>environmentally preferable purchasing (EPP)</w:t>
            </w:r>
            <w:r>
              <w:rPr>
                <w:sz w:val="28"/>
                <w:szCs w:val="28"/>
              </w:rPr>
              <w:t>.</w:t>
            </w:r>
          </w:p>
        </w:tc>
      </w:tr>
      <w:tr w:rsidR="00B508F4" w:rsidTr="00D778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08F4" w:rsidRPr="00F326FC" w:rsidRDefault="00B508F4" w:rsidP="00D7781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B508F4" w:rsidRPr="00AE1CC8" w:rsidRDefault="00B508F4" w:rsidP="00D77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AE1CC8">
              <w:rPr>
                <w:sz w:val="28"/>
                <w:szCs w:val="28"/>
              </w:rPr>
              <w:t xml:space="preserve">Embed environmental criteria into all </w:t>
            </w:r>
            <w:r>
              <w:rPr>
                <w:sz w:val="28"/>
                <w:szCs w:val="28"/>
              </w:rPr>
              <w:t xml:space="preserve">standards, </w:t>
            </w:r>
            <w:r w:rsidRPr="00AE1CC8">
              <w:rPr>
                <w:sz w:val="28"/>
                <w:szCs w:val="28"/>
              </w:rPr>
              <w:t>contracts</w:t>
            </w:r>
            <w:r>
              <w:rPr>
                <w:sz w:val="28"/>
                <w:szCs w:val="28"/>
              </w:rPr>
              <w:t>, and requests for proposal</w:t>
            </w:r>
            <w:r w:rsidRPr="00AE1C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(RFP) </w:t>
            </w:r>
            <w:r w:rsidRPr="00AE1CC8">
              <w:rPr>
                <w:sz w:val="28"/>
                <w:szCs w:val="28"/>
              </w:rPr>
              <w:t>to prioritize environmentally preferable products.</w:t>
            </w:r>
          </w:p>
        </w:tc>
      </w:tr>
      <w:tr w:rsidR="00B508F4" w:rsidTr="00D77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08F4" w:rsidRPr="00F326FC" w:rsidRDefault="00B508F4" w:rsidP="00D7781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B508F4" w:rsidRPr="00AE1CC8" w:rsidRDefault="00B508F4" w:rsidP="00D77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E1CC8">
              <w:rPr>
                <w:sz w:val="28"/>
                <w:szCs w:val="28"/>
              </w:rPr>
              <w:t>Eliminate persist</w:t>
            </w:r>
            <w:r>
              <w:rPr>
                <w:sz w:val="28"/>
                <w:szCs w:val="28"/>
              </w:rPr>
              <w:t xml:space="preserve">ent, bioaccumulative and toxic </w:t>
            </w:r>
            <w:r w:rsidRPr="00AE1CC8">
              <w:rPr>
                <w:sz w:val="28"/>
                <w:szCs w:val="28"/>
              </w:rPr>
              <w:t>chemicals from 95% of the annual purchases of freestanding furniture and medical furnishings.</w:t>
            </w:r>
          </w:p>
        </w:tc>
      </w:tr>
      <w:tr w:rsidR="00B508F4" w:rsidTr="00D778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08F4" w:rsidRPr="00F326FC" w:rsidRDefault="00B508F4" w:rsidP="00D7781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B508F4" w:rsidRPr="00D03547" w:rsidRDefault="00B508F4" w:rsidP="00D77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and substitute s</w:t>
            </w:r>
            <w:r w:rsidRPr="00C85879">
              <w:rPr>
                <w:sz w:val="28"/>
                <w:szCs w:val="28"/>
              </w:rPr>
              <w:t>afer product alternatives for 10 products with chemicals of concern that a</w:t>
            </w:r>
            <w:r>
              <w:rPr>
                <w:sz w:val="28"/>
                <w:szCs w:val="28"/>
              </w:rPr>
              <w:t>re pervasive in our facilities.</w:t>
            </w:r>
          </w:p>
        </w:tc>
      </w:tr>
      <w:tr w:rsidR="00B508F4" w:rsidTr="00D77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08F4" w:rsidRPr="00F326FC" w:rsidRDefault="00B508F4" w:rsidP="00D7781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B508F4" w:rsidRPr="00AE1CC8" w:rsidRDefault="00B508F4" w:rsidP="00D77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03547">
              <w:rPr>
                <w:sz w:val="28"/>
                <w:szCs w:val="28"/>
              </w:rPr>
              <w:t>Standardize all surgical instruments and supplies by case type, with a transparent exception process, for all procedural areas</w:t>
            </w:r>
            <w:r>
              <w:rPr>
                <w:sz w:val="28"/>
                <w:szCs w:val="28"/>
              </w:rPr>
              <w:t xml:space="preserve"> throughout D-H.</w:t>
            </w:r>
          </w:p>
        </w:tc>
      </w:tr>
    </w:tbl>
    <w:tbl>
      <w:tblPr>
        <w:tblStyle w:val="MediumShading1-Accent11"/>
        <w:tblW w:w="1053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30"/>
        <w:gridCol w:w="9000"/>
      </w:tblGrid>
      <w:tr w:rsidR="00B508F4" w:rsidTr="00D77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508F4" w:rsidRPr="00F326FC" w:rsidRDefault="00B508F4" w:rsidP="00D7781E">
            <w:pPr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326FC">
              <w:rPr>
                <w:color w:val="000000" w:themeColor="text1"/>
                <w:sz w:val="28"/>
                <w:szCs w:val="28"/>
              </w:rPr>
              <w:t>Healthier Food</w:t>
            </w:r>
          </w:p>
          <w:p w:rsidR="00B508F4" w:rsidRPr="00F326FC" w:rsidRDefault="00B508F4" w:rsidP="00D7781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B508F4" w:rsidRPr="00AE1CC8" w:rsidRDefault="00B508F4" w:rsidP="00D778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A1CA3">
              <w:rPr>
                <w:rFonts w:cstheme="minorHAnsi"/>
                <w:b w:val="0"/>
                <w:bCs w:val="0"/>
                <w:color w:val="auto"/>
                <w:sz w:val="28"/>
                <w:szCs w:val="28"/>
              </w:rPr>
              <w:t>Increase local and/or certified sustainable food purchases to 35% of total food purchases.</w:t>
            </w:r>
          </w:p>
        </w:tc>
      </w:tr>
      <w:tr w:rsidR="00B508F4" w:rsidTr="00D77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508F4" w:rsidRPr="00F326FC" w:rsidRDefault="00B508F4" w:rsidP="00D7781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B508F4" w:rsidRDefault="00B508F4" w:rsidP="00D77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Increase l</w:t>
            </w:r>
            <w:r w:rsidRPr="001850E5">
              <w:rPr>
                <w:rFonts w:cstheme="minorHAnsi"/>
                <w:sz w:val="28"/>
                <w:szCs w:val="28"/>
              </w:rPr>
              <w:t xml:space="preserve">ocal produce purchases </w:t>
            </w:r>
            <w:r>
              <w:rPr>
                <w:rFonts w:cstheme="minorHAnsi"/>
                <w:sz w:val="28"/>
                <w:szCs w:val="28"/>
              </w:rPr>
              <w:t>to</w:t>
            </w:r>
            <w:r w:rsidRPr="001850E5">
              <w:rPr>
                <w:rFonts w:cstheme="minorHAnsi"/>
                <w:sz w:val="28"/>
                <w:szCs w:val="28"/>
              </w:rPr>
              <w:t xml:space="preserve"> 15% of overall produce purchases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B508F4" w:rsidTr="00D778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508F4" w:rsidRPr="00F326FC" w:rsidRDefault="00B508F4" w:rsidP="00D7781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B508F4" w:rsidRDefault="00B508F4" w:rsidP="00D77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Increase purchases of seafood </w:t>
            </w:r>
            <w:r w:rsidRPr="001850E5">
              <w:rPr>
                <w:rFonts w:cstheme="minorHAnsi"/>
                <w:sz w:val="28"/>
                <w:szCs w:val="28"/>
              </w:rPr>
              <w:t>sourced from New England</w:t>
            </w:r>
            <w:r>
              <w:rPr>
                <w:rFonts w:cstheme="minorHAnsi"/>
                <w:sz w:val="28"/>
                <w:szCs w:val="28"/>
              </w:rPr>
              <w:t xml:space="preserve"> to 15% of total seafood purchases.</w:t>
            </w:r>
          </w:p>
        </w:tc>
      </w:tr>
      <w:tr w:rsidR="00B508F4" w:rsidTr="00D77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508F4" w:rsidRPr="00F326FC" w:rsidRDefault="00B508F4" w:rsidP="00D7781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B508F4" w:rsidRDefault="00B508F4" w:rsidP="00D77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Increase purchases of chicken </w:t>
            </w:r>
            <w:r w:rsidRPr="001850E5">
              <w:rPr>
                <w:rFonts w:cstheme="minorHAnsi"/>
                <w:sz w:val="28"/>
                <w:szCs w:val="28"/>
              </w:rPr>
              <w:t>raised without routine antibiotics</w:t>
            </w:r>
            <w:r>
              <w:rPr>
                <w:rFonts w:cstheme="minorHAnsi"/>
                <w:sz w:val="28"/>
                <w:szCs w:val="28"/>
              </w:rPr>
              <w:t xml:space="preserve"> to 100% of total chicken purchases.</w:t>
            </w:r>
          </w:p>
        </w:tc>
      </w:tr>
      <w:tr w:rsidR="00B508F4" w:rsidTr="00D778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508F4" w:rsidRPr="00F326FC" w:rsidRDefault="00B508F4" w:rsidP="00D7781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B508F4" w:rsidRDefault="00B508F4" w:rsidP="00D77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Increase purchases of a</w:t>
            </w:r>
            <w:r w:rsidRPr="001850E5">
              <w:rPr>
                <w:rFonts w:cstheme="minorHAnsi"/>
                <w:sz w:val="28"/>
                <w:szCs w:val="28"/>
              </w:rPr>
              <w:t>ll other meats (not including chicken) raised without routine antibiotics</w:t>
            </w:r>
            <w:r>
              <w:rPr>
                <w:rFonts w:cstheme="minorHAnsi"/>
                <w:sz w:val="28"/>
                <w:szCs w:val="28"/>
              </w:rPr>
              <w:t xml:space="preserve"> to 35% of total other meats purchased.</w:t>
            </w:r>
          </w:p>
        </w:tc>
      </w:tr>
      <w:tr w:rsidR="00B508F4" w:rsidTr="00D77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508F4" w:rsidRPr="00F326FC" w:rsidRDefault="00B508F4" w:rsidP="00D7781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B508F4" w:rsidRPr="00AE1CC8" w:rsidRDefault="00B508F4" w:rsidP="00D77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Decrease t</w:t>
            </w:r>
            <w:r w:rsidRPr="00AE1CC8">
              <w:rPr>
                <w:rFonts w:cstheme="minorHAnsi"/>
                <w:sz w:val="28"/>
                <w:szCs w:val="28"/>
              </w:rPr>
              <w:t>otal meat purchases by 25%.</w:t>
            </w:r>
          </w:p>
        </w:tc>
      </w:tr>
      <w:tr w:rsidR="00B508F4" w:rsidTr="00D778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508F4" w:rsidRPr="00F326FC" w:rsidRDefault="00B508F4" w:rsidP="00D7781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B508F4" w:rsidRDefault="00B508F4" w:rsidP="00D77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1850E5">
              <w:rPr>
                <w:rFonts w:cstheme="minorHAnsi"/>
                <w:sz w:val="28"/>
                <w:szCs w:val="28"/>
              </w:rPr>
              <w:t xml:space="preserve">Increase availability of sustainable, healthy food to the community through the development of </w:t>
            </w:r>
            <w:r>
              <w:rPr>
                <w:rFonts w:cstheme="minorHAnsi"/>
                <w:sz w:val="28"/>
                <w:szCs w:val="28"/>
              </w:rPr>
              <w:t xml:space="preserve">3 </w:t>
            </w:r>
            <w:r w:rsidRPr="001850E5">
              <w:rPr>
                <w:rFonts w:cstheme="minorHAnsi"/>
                <w:sz w:val="28"/>
                <w:szCs w:val="28"/>
              </w:rPr>
              <w:t>new programs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B508F4" w:rsidTr="00D77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08F4" w:rsidRPr="00F326FC" w:rsidRDefault="00B508F4" w:rsidP="00D7781E">
            <w:pPr>
              <w:rPr>
                <w:color w:val="000000" w:themeColor="text1"/>
                <w:sz w:val="28"/>
                <w:szCs w:val="28"/>
              </w:rPr>
            </w:pPr>
            <w:r w:rsidRPr="00F326FC">
              <w:rPr>
                <w:color w:val="000000" w:themeColor="text1"/>
                <w:sz w:val="28"/>
                <w:szCs w:val="28"/>
              </w:rPr>
              <w:t>Less Waste</w:t>
            </w:r>
          </w:p>
        </w:tc>
        <w:tc>
          <w:tcPr>
            <w:tcW w:w="90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B508F4" w:rsidRPr="00AE1CC8" w:rsidRDefault="00B508F4" w:rsidP="00D77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E1CC8">
              <w:rPr>
                <w:sz w:val="28"/>
                <w:szCs w:val="28"/>
              </w:rPr>
              <w:t xml:space="preserve">Reduce total pounds of waste per square foot by 10%.  </w:t>
            </w:r>
          </w:p>
        </w:tc>
      </w:tr>
      <w:tr w:rsidR="00B508F4" w:rsidTr="00D778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08F4" w:rsidRPr="00F326FC" w:rsidRDefault="00B508F4" w:rsidP="00D7781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B508F4" w:rsidRPr="00AE1CC8" w:rsidRDefault="00B508F4" w:rsidP="00D77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AE1CC8">
              <w:rPr>
                <w:sz w:val="28"/>
                <w:szCs w:val="28"/>
              </w:rPr>
              <w:t>Achieve a 40% recycling and reuse rate.</w:t>
            </w:r>
          </w:p>
        </w:tc>
      </w:tr>
      <w:tr w:rsidR="00B508F4" w:rsidTr="00D77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08F4" w:rsidRPr="00F326FC" w:rsidRDefault="00B508F4" w:rsidP="00D7781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B508F4" w:rsidRPr="00AE1CC8" w:rsidRDefault="00B508F4" w:rsidP="00D77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A3326">
              <w:rPr>
                <w:sz w:val="28"/>
                <w:szCs w:val="28"/>
              </w:rPr>
              <w:t>Roll out DHMC pharmaceutical management best practices to Community Group Practices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B508F4" w:rsidTr="00D778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08F4" w:rsidRPr="00F326FC" w:rsidRDefault="00B508F4" w:rsidP="00D7781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B508F4" w:rsidRDefault="00B508F4" w:rsidP="00D77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C41141">
              <w:rPr>
                <w:sz w:val="28"/>
                <w:szCs w:val="28"/>
              </w:rPr>
              <w:t xml:space="preserve">Decrease risk of improper disposal of </w:t>
            </w:r>
            <w:r>
              <w:rPr>
                <w:sz w:val="28"/>
                <w:szCs w:val="28"/>
              </w:rPr>
              <w:t xml:space="preserve">pharmaceutical waste </w:t>
            </w:r>
            <w:r w:rsidRPr="00C41141">
              <w:rPr>
                <w:sz w:val="28"/>
                <w:szCs w:val="28"/>
              </w:rPr>
              <w:t>through the implementation of a patient take-back program for hazardous drugs.</w:t>
            </w:r>
          </w:p>
        </w:tc>
      </w:tr>
      <w:tr w:rsidR="00B508F4" w:rsidTr="00D77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08F4" w:rsidRPr="00F326FC" w:rsidRDefault="00B508F4" w:rsidP="00D7781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B508F4" w:rsidRDefault="00B508F4" w:rsidP="00D77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1464C">
              <w:rPr>
                <w:sz w:val="28"/>
                <w:szCs w:val="28"/>
              </w:rPr>
              <w:t xml:space="preserve">Reduce </w:t>
            </w:r>
            <w:r>
              <w:rPr>
                <w:sz w:val="28"/>
                <w:szCs w:val="28"/>
              </w:rPr>
              <w:t xml:space="preserve">halogenated </w:t>
            </w:r>
            <w:r w:rsidRPr="0061464C">
              <w:rPr>
                <w:sz w:val="28"/>
                <w:szCs w:val="28"/>
              </w:rPr>
              <w:t>anesthetic GHG emissions by 75%</w:t>
            </w:r>
            <w:r>
              <w:rPr>
                <w:sz w:val="28"/>
                <w:szCs w:val="28"/>
              </w:rPr>
              <w:t>.</w:t>
            </w:r>
          </w:p>
        </w:tc>
      </w:tr>
      <w:tr w:rsidR="00B508F4" w:rsidTr="00D778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08F4" w:rsidRPr="00F326FC" w:rsidRDefault="00B508F4" w:rsidP="00D7781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B508F4" w:rsidRDefault="00B508F4" w:rsidP="00D77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61464C">
              <w:rPr>
                <w:sz w:val="28"/>
                <w:szCs w:val="28"/>
              </w:rPr>
              <w:t xml:space="preserve">Evaluate </w:t>
            </w:r>
            <w:r>
              <w:rPr>
                <w:sz w:val="28"/>
                <w:szCs w:val="28"/>
              </w:rPr>
              <w:t xml:space="preserve">5 </w:t>
            </w:r>
            <w:r w:rsidRPr="0061464C">
              <w:rPr>
                <w:sz w:val="28"/>
                <w:szCs w:val="28"/>
              </w:rPr>
              <w:t>hazardous waste streams from the clinical labs for hazardous waste minimization opportunities</w:t>
            </w:r>
            <w:r>
              <w:rPr>
                <w:sz w:val="28"/>
                <w:szCs w:val="28"/>
              </w:rPr>
              <w:t>.</w:t>
            </w:r>
          </w:p>
        </w:tc>
      </w:tr>
      <w:tr w:rsidR="00B508F4" w:rsidTr="00D77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508F4" w:rsidRPr="00F326FC" w:rsidRDefault="00B508F4" w:rsidP="00D778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Greener Culture</w:t>
            </w:r>
          </w:p>
        </w:tc>
        <w:tc>
          <w:tcPr>
            <w:tcW w:w="90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B508F4" w:rsidRPr="00AE1CC8" w:rsidRDefault="00B508F4" w:rsidP="00D77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E1CC8">
              <w:rPr>
                <w:sz w:val="28"/>
                <w:szCs w:val="28"/>
              </w:rPr>
              <w:t xml:space="preserve">Establish and operationalize </w:t>
            </w:r>
            <w:r>
              <w:rPr>
                <w:sz w:val="28"/>
                <w:szCs w:val="28"/>
              </w:rPr>
              <w:t>supplemental funding mechanisms</w:t>
            </w:r>
            <w:r w:rsidRPr="00AE1CC8">
              <w:rPr>
                <w:sz w:val="28"/>
                <w:szCs w:val="28"/>
              </w:rPr>
              <w:t xml:space="preserve"> for environmental sustainability initiatives.</w:t>
            </w:r>
          </w:p>
        </w:tc>
      </w:tr>
      <w:tr w:rsidR="00B508F4" w:rsidTr="00D778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B508F4" w:rsidRPr="00AE1CC8" w:rsidRDefault="00B508F4" w:rsidP="00D7781E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B508F4" w:rsidRPr="00AE1CC8" w:rsidRDefault="00B508F4" w:rsidP="00D77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Double employee participation in sustainability efforts and employee </w:t>
            </w:r>
            <w:r w:rsidRPr="00806A55">
              <w:rPr>
                <w:sz w:val="28"/>
                <w:szCs w:val="28"/>
              </w:rPr>
              <w:t>understanding of the connection between environmental and human health.</w:t>
            </w:r>
            <w:r>
              <w:rPr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  <w:tr w:rsidR="00B508F4" w:rsidTr="00D77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B508F4" w:rsidRPr="00AE1CC8" w:rsidRDefault="00B508F4" w:rsidP="00D7781E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B508F4" w:rsidRPr="00806A55" w:rsidRDefault="00B508F4" w:rsidP="00837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6A55">
              <w:rPr>
                <w:sz w:val="28"/>
                <w:szCs w:val="28"/>
              </w:rPr>
              <w:t>Establish clinical leadership in education and advocacy related to the connection between environmental and human health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B508F4" w:rsidTr="00D778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B508F4" w:rsidRPr="00AE1CC8" w:rsidRDefault="00B508F4" w:rsidP="00D7781E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B508F4" w:rsidRPr="00806A55" w:rsidRDefault="00B508F4" w:rsidP="00D77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06A55">
              <w:rPr>
                <w:sz w:val="28"/>
                <w:szCs w:val="28"/>
              </w:rPr>
              <w:t>Increase sustainability leadership through measures added into performance objectives and regular communication from leadership</w:t>
            </w:r>
            <w:r>
              <w:rPr>
                <w:sz w:val="28"/>
                <w:szCs w:val="28"/>
              </w:rPr>
              <w:t>.</w:t>
            </w:r>
          </w:p>
        </w:tc>
      </w:tr>
      <w:tr w:rsidR="00B508F4" w:rsidTr="00D77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B508F4" w:rsidRPr="00AE1CC8" w:rsidRDefault="00B508F4" w:rsidP="00D7781E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B508F4" w:rsidRPr="00806A55" w:rsidRDefault="00B508F4" w:rsidP="00D77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6A55">
              <w:rPr>
                <w:sz w:val="28"/>
                <w:szCs w:val="28"/>
              </w:rPr>
              <w:t>Expand environmental sustainability program support to affiliate hospitals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06A55" w:rsidRPr="00B508F4" w:rsidRDefault="00806A55" w:rsidP="00B508F4">
      <w:pPr>
        <w:spacing w:before="240"/>
        <w:ind w:left="-90"/>
        <w:rPr>
          <w:sz w:val="26"/>
          <w:szCs w:val="26"/>
        </w:rPr>
      </w:pPr>
      <w:r w:rsidRPr="00B508F4">
        <w:rPr>
          <w:sz w:val="26"/>
          <w:szCs w:val="26"/>
        </w:rPr>
        <w:t>*Ta</w:t>
      </w:r>
      <w:r w:rsidR="00AA3536" w:rsidRPr="00B508F4">
        <w:rPr>
          <w:sz w:val="26"/>
          <w:szCs w:val="26"/>
        </w:rPr>
        <w:t>ble contains summary language</w:t>
      </w:r>
      <w:r w:rsidR="007C5178" w:rsidRPr="00B508F4">
        <w:rPr>
          <w:sz w:val="26"/>
          <w:szCs w:val="26"/>
        </w:rPr>
        <w:t xml:space="preserve"> for some goals</w:t>
      </w:r>
      <w:r w:rsidR="00AA3536" w:rsidRPr="00B508F4">
        <w:rPr>
          <w:sz w:val="26"/>
          <w:szCs w:val="26"/>
        </w:rPr>
        <w:t xml:space="preserve">. </w:t>
      </w:r>
      <w:r w:rsidRPr="00B508F4">
        <w:rPr>
          <w:sz w:val="26"/>
          <w:szCs w:val="26"/>
        </w:rPr>
        <w:t xml:space="preserve">See </w:t>
      </w:r>
      <w:r w:rsidR="007C5178" w:rsidRPr="00B508F4">
        <w:rPr>
          <w:sz w:val="26"/>
          <w:szCs w:val="26"/>
        </w:rPr>
        <w:t>detailed list of</w:t>
      </w:r>
      <w:r w:rsidRPr="00B508F4">
        <w:rPr>
          <w:sz w:val="26"/>
          <w:szCs w:val="26"/>
        </w:rPr>
        <w:t xml:space="preserve"> goals for complete wording.</w:t>
      </w:r>
    </w:p>
    <w:sectPr w:rsidR="00806A55" w:rsidRPr="00B508F4" w:rsidSect="00B508F4">
      <w:headerReference w:type="default" r:id="rId6"/>
      <w:footerReference w:type="default" r:id="rId7"/>
      <w:footerReference w:type="first" r:id="rId8"/>
      <w:pgSz w:w="12240" w:h="15840"/>
      <w:pgMar w:top="1296" w:right="720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4DA" w:rsidRDefault="00E034DA" w:rsidP="00EA07DF">
      <w:pPr>
        <w:spacing w:line="240" w:lineRule="auto"/>
      </w:pPr>
      <w:r>
        <w:separator/>
      </w:r>
    </w:p>
  </w:endnote>
  <w:endnote w:type="continuationSeparator" w:id="0">
    <w:p w:rsidR="00E034DA" w:rsidRDefault="00E034DA" w:rsidP="00EA07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DA" w:rsidRPr="00144407" w:rsidRDefault="00E034DA" w:rsidP="00144407">
    <w:pPr>
      <w:pStyle w:val="Footer"/>
      <w:jc w:val="right"/>
    </w:pPr>
    <w:r>
      <w:rPr>
        <w:noProof/>
      </w:rPr>
      <w:drawing>
        <wp:inline distT="0" distB="0" distL="0" distR="0" wp14:anchorId="262CFE85" wp14:editId="272D0671">
          <wp:extent cx="3048000" cy="50056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-H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7884" cy="510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DA" w:rsidRDefault="00E034DA">
    <w:pPr>
      <w:pStyle w:val="Footer"/>
    </w:pPr>
  </w:p>
  <w:p w:rsidR="00E034DA" w:rsidRDefault="00E034DA" w:rsidP="00144407">
    <w:pPr>
      <w:pStyle w:val="Footer"/>
      <w:jc w:val="right"/>
    </w:pPr>
    <w:r>
      <w:rPr>
        <w:noProof/>
      </w:rPr>
      <w:drawing>
        <wp:inline distT="0" distB="0" distL="0" distR="0">
          <wp:extent cx="3048000" cy="50056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-H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7884" cy="510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4DA" w:rsidRDefault="00E034DA" w:rsidP="00EA07DF">
      <w:pPr>
        <w:spacing w:line="240" w:lineRule="auto"/>
      </w:pPr>
      <w:r>
        <w:separator/>
      </w:r>
    </w:p>
  </w:footnote>
  <w:footnote w:type="continuationSeparator" w:id="0">
    <w:p w:rsidR="00E034DA" w:rsidRDefault="00E034DA" w:rsidP="00EA07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DA" w:rsidRDefault="00E034DA">
    <w:pPr>
      <w:pStyle w:val="Header"/>
    </w:pPr>
  </w:p>
  <w:p w:rsidR="00E034DA" w:rsidRDefault="00E034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6F"/>
    <w:rsid w:val="00015AD7"/>
    <w:rsid w:val="0004239F"/>
    <w:rsid w:val="0004346F"/>
    <w:rsid w:val="00051A14"/>
    <w:rsid w:val="000527DA"/>
    <w:rsid w:val="000831BA"/>
    <w:rsid w:val="00126AFD"/>
    <w:rsid w:val="00144407"/>
    <w:rsid w:val="001756DA"/>
    <w:rsid w:val="001850E5"/>
    <w:rsid w:val="0019287C"/>
    <w:rsid w:val="001A0D9A"/>
    <w:rsid w:val="001C04DE"/>
    <w:rsid w:val="00222E94"/>
    <w:rsid w:val="00223398"/>
    <w:rsid w:val="00236B65"/>
    <w:rsid w:val="002736C3"/>
    <w:rsid w:val="002766B1"/>
    <w:rsid w:val="003408E4"/>
    <w:rsid w:val="003B715E"/>
    <w:rsid w:val="003C5B1C"/>
    <w:rsid w:val="005119F0"/>
    <w:rsid w:val="0051235B"/>
    <w:rsid w:val="00565594"/>
    <w:rsid w:val="005B0A75"/>
    <w:rsid w:val="005F132B"/>
    <w:rsid w:val="0061464C"/>
    <w:rsid w:val="006317E2"/>
    <w:rsid w:val="00653401"/>
    <w:rsid w:val="00780EC8"/>
    <w:rsid w:val="007C5178"/>
    <w:rsid w:val="007E0797"/>
    <w:rsid w:val="00800693"/>
    <w:rsid w:val="00806A55"/>
    <w:rsid w:val="00837B6D"/>
    <w:rsid w:val="0084492C"/>
    <w:rsid w:val="00850AC1"/>
    <w:rsid w:val="008525E5"/>
    <w:rsid w:val="008B4980"/>
    <w:rsid w:val="008D15A2"/>
    <w:rsid w:val="00987796"/>
    <w:rsid w:val="00A31690"/>
    <w:rsid w:val="00AA3536"/>
    <w:rsid w:val="00AA5169"/>
    <w:rsid w:val="00B508F4"/>
    <w:rsid w:val="00B80954"/>
    <w:rsid w:val="00B95A78"/>
    <w:rsid w:val="00BB3272"/>
    <w:rsid w:val="00BB399C"/>
    <w:rsid w:val="00BC3A05"/>
    <w:rsid w:val="00C21B6F"/>
    <w:rsid w:val="00C24C39"/>
    <w:rsid w:val="00C41141"/>
    <w:rsid w:val="00C51735"/>
    <w:rsid w:val="00C85879"/>
    <w:rsid w:val="00C914C0"/>
    <w:rsid w:val="00CA2296"/>
    <w:rsid w:val="00CC398C"/>
    <w:rsid w:val="00D03547"/>
    <w:rsid w:val="00D1699C"/>
    <w:rsid w:val="00D20BF4"/>
    <w:rsid w:val="00D53FE5"/>
    <w:rsid w:val="00DE3513"/>
    <w:rsid w:val="00E034DA"/>
    <w:rsid w:val="00E3022F"/>
    <w:rsid w:val="00E74458"/>
    <w:rsid w:val="00EA07DF"/>
    <w:rsid w:val="00EE7C11"/>
    <w:rsid w:val="00FA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6BD78F6A-0894-43B6-941F-FB3922E6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1">
    <w:name w:val="Medium Shading 1 Accent 1"/>
    <w:basedOn w:val="TableNormal"/>
    <w:uiPriority w:val="63"/>
    <w:rsid w:val="00C21B6F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21B6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B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517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7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7DF"/>
  </w:style>
  <w:style w:type="paragraph" w:styleId="Footer">
    <w:name w:val="footer"/>
    <w:basedOn w:val="Normal"/>
    <w:link w:val="FooterChar"/>
    <w:uiPriority w:val="99"/>
    <w:unhideWhenUsed/>
    <w:rsid w:val="00EA07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7DF"/>
  </w:style>
  <w:style w:type="paragraph" w:styleId="BalloonText">
    <w:name w:val="Balloon Text"/>
    <w:basedOn w:val="Normal"/>
    <w:link w:val="BalloonTextChar"/>
    <w:uiPriority w:val="99"/>
    <w:semiHidden/>
    <w:unhideWhenUsed/>
    <w:rsid w:val="00A316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690"/>
    <w:rPr>
      <w:rFonts w:ascii="Segoe UI" w:hAnsi="Segoe UI" w:cs="Segoe UI"/>
      <w:sz w:val="18"/>
      <w:szCs w:val="18"/>
    </w:r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B508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 Medical Center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A. Wolff</dc:creator>
  <cp:lastModifiedBy>John S. Leigh</cp:lastModifiedBy>
  <cp:revision>2</cp:revision>
  <dcterms:created xsi:type="dcterms:W3CDTF">2016-01-11T18:31:00Z</dcterms:created>
  <dcterms:modified xsi:type="dcterms:W3CDTF">2016-01-11T18:31:00Z</dcterms:modified>
</cp:coreProperties>
</file>