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5CA1" w:rsidRPr="00384572" w:rsidRDefault="00F65CA1">
      <w:pPr>
        <w:spacing w:line="360" w:lineRule="auto"/>
        <w:jc w:val="center"/>
        <w:rPr>
          <w:rFonts w:ascii="Calibri" w:hAnsi="Calibri"/>
        </w:rPr>
      </w:pPr>
      <w:bookmarkStart w:id="0" w:name="_GoBack"/>
      <w:bookmarkEnd w:id="0"/>
      <w:r w:rsidRPr="00384572">
        <w:rPr>
          <w:rFonts w:ascii="Calibri" w:eastAsia="Times New Roman" w:hAnsi="Calibri" w:cs="Times New Roman"/>
          <w:b/>
          <w:bCs/>
        </w:rPr>
        <w:t>HITECH ACT COMPLIANT</w:t>
      </w:r>
    </w:p>
    <w:p w:rsidR="00F65CA1" w:rsidRPr="00384572" w:rsidRDefault="00F65CA1">
      <w:pPr>
        <w:spacing w:line="360" w:lineRule="auto"/>
        <w:jc w:val="center"/>
        <w:rPr>
          <w:rFonts w:ascii="Calibri" w:eastAsia="Times New Roman" w:hAnsi="Calibri" w:cs="Times New Roman"/>
          <w:b/>
          <w:bCs/>
        </w:rPr>
      </w:pPr>
      <w:r w:rsidRPr="00384572">
        <w:rPr>
          <w:rFonts w:ascii="Calibri" w:eastAsia="Times New Roman" w:hAnsi="Calibri" w:cs="Times New Roman"/>
          <w:b/>
          <w:bCs/>
        </w:rPr>
        <w:t>BUSINESS ASSOCIATE AGREEMENT</w:t>
      </w:r>
    </w:p>
    <w:p w:rsidR="00F65CA1" w:rsidRPr="00384572" w:rsidRDefault="00F65CA1">
      <w:pPr>
        <w:spacing w:line="360" w:lineRule="auto"/>
        <w:jc w:val="center"/>
        <w:rPr>
          <w:rFonts w:ascii="Calibri" w:eastAsia="Times New Roman" w:hAnsi="Calibri" w:cs="Times New Roman"/>
          <w:b/>
          <w:bCs/>
        </w:rPr>
      </w:pPr>
      <w:r w:rsidRPr="00384572">
        <w:rPr>
          <w:rFonts w:ascii="Calibri" w:eastAsia="Times New Roman" w:hAnsi="Calibri" w:cs="Times New Roman"/>
          <w:b/>
          <w:bCs/>
        </w:rPr>
        <w:t>BY AND BETWEEN</w:t>
      </w:r>
    </w:p>
    <w:p w:rsidR="00F65CA1" w:rsidRPr="00384572" w:rsidRDefault="00F65CA1">
      <w:pPr>
        <w:spacing w:line="360" w:lineRule="auto"/>
        <w:jc w:val="center"/>
        <w:rPr>
          <w:rFonts w:ascii="Calibri" w:eastAsia="Times New Roman" w:hAnsi="Calibri" w:cs="Times New Roman"/>
          <w:b/>
          <w:bCs/>
        </w:rPr>
      </w:pPr>
      <w:r w:rsidRPr="00384572">
        <w:rPr>
          <w:rFonts w:ascii="Calibri" w:eastAsia="Times New Roman" w:hAnsi="Calibri" w:cs="Times New Roman"/>
          <w:b/>
          <w:bCs/>
        </w:rPr>
        <w:t>[COVERED ENTITY NAME] (the “COVERED ENTITY”)</w:t>
      </w:r>
    </w:p>
    <w:p w:rsidR="00F65CA1" w:rsidRPr="00384572" w:rsidRDefault="00F65CA1">
      <w:pPr>
        <w:spacing w:line="360" w:lineRule="auto"/>
        <w:jc w:val="center"/>
        <w:rPr>
          <w:rFonts w:ascii="Calibri" w:eastAsia="Times New Roman" w:hAnsi="Calibri" w:cs="Times New Roman"/>
          <w:b/>
          <w:bCs/>
        </w:rPr>
      </w:pPr>
      <w:r w:rsidRPr="00384572">
        <w:rPr>
          <w:rFonts w:ascii="Calibri" w:eastAsia="Times New Roman" w:hAnsi="Calibri" w:cs="Times New Roman"/>
          <w:b/>
          <w:bCs/>
        </w:rPr>
        <w:t>AND</w:t>
      </w:r>
    </w:p>
    <w:p w:rsidR="00F65CA1" w:rsidRPr="00384572" w:rsidRDefault="00F65CA1">
      <w:pPr>
        <w:spacing w:line="360" w:lineRule="auto"/>
        <w:jc w:val="center"/>
        <w:rPr>
          <w:rFonts w:ascii="Calibri" w:eastAsia="Times New Roman" w:hAnsi="Calibri" w:cs="Times New Roman"/>
          <w:b/>
          <w:bCs/>
        </w:rPr>
      </w:pPr>
      <w:r w:rsidRPr="00384572">
        <w:rPr>
          <w:rFonts w:ascii="Calibri" w:eastAsia="Times New Roman" w:hAnsi="Calibri" w:cs="Times New Roman"/>
          <w:b/>
          <w:bCs/>
        </w:rPr>
        <w:t>CASCADE ASSET MANAGEMENT, LLC (the “BUSINESS ASSOCIATE”)</w:t>
      </w:r>
    </w:p>
    <w:p w:rsidR="00F65CA1" w:rsidRPr="00384572" w:rsidRDefault="00F65CA1">
      <w:pPr>
        <w:spacing w:before="100" w:after="100"/>
        <w:rPr>
          <w:rFonts w:ascii="Calibri" w:eastAsia="Times New Roman" w:hAnsi="Calibri" w:cs="Times New Roman"/>
        </w:rPr>
      </w:pPr>
      <w:r w:rsidRPr="00384572">
        <w:rPr>
          <w:rFonts w:ascii="Calibri" w:eastAsia="Times New Roman" w:hAnsi="Calibri" w:cs="Times New Roman"/>
        </w:rPr>
        <w:tab/>
        <w:t xml:space="preserve">WHEREAS, the Business Associate provides Information Technology Asset Disposition services for the Covered Entity which may, from time to time, result in the Business Associate coming into contact with protected health information (PHI) generated or stored by the Covered Entity; and </w:t>
      </w:r>
    </w:p>
    <w:p w:rsidR="00F65CA1" w:rsidRPr="00384572" w:rsidRDefault="00F65CA1">
      <w:pPr>
        <w:spacing w:before="100" w:after="100"/>
        <w:rPr>
          <w:rFonts w:ascii="Calibri" w:eastAsia="Times New Roman" w:hAnsi="Calibri" w:cs="Times New Roman"/>
        </w:rPr>
      </w:pPr>
      <w:r w:rsidRPr="00384572">
        <w:rPr>
          <w:rFonts w:ascii="Calibri" w:eastAsia="Times New Roman" w:hAnsi="Calibri" w:cs="Times New Roman"/>
        </w:rPr>
        <w:tab/>
        <w:t>WHEREAS, the Business Associate and Covered Entity are subject to comply with regulations governing the privacy and security of PHI promulgated in the Health Insurance Portability and Accountability Act of 1997 (“HIPAA”) and amended by Title XIII of the American Recovery and Reinvestment Act of 2009 (“ARRA”) which is entitled the Health Information Technology for Economic and Clinical Health (“HITECH”) Act (hereinafter collectively referred to as “HIPAA”);</w:t>
      </w:r>
    </w:p>
    <w:p w:rsidR="00F65CA1" w:rsidRPr="00384572" w:rsidRDefault="00F65CA1">
      <w:pPr>
        <w:spacing w:before="100" w:after="100"/>
        <w:rPr>
          <w:rFonts w:ascii="Calibri" w:eastAsia="Times New Roman" w:hAnsi="Calibri" w:cs="Times New Roman"/>
        </w:rPr>
      </w:pPr>
      <w:r w:rsidRPr="00384572">
        <w:rPr>
          <w:rFonts w:ascii="Calibri" w:eastAsia="Times New Roman" w:hAnsi="Calibri" w:cs="Times New Roman"/>
        </w:rPr>
        <w:tab/>
        <w:t>NOW, THEREFORE, in consideration of the mutual undertakings and responsibilities between the Covered Entity and Business Associate and as herein stated, the parties agree to the following:</w:t>
      </w:r>
    </w:p>
    <w:p w:rsidR="00F65CA1" w:rsidRPr="00384572" w:rsidRDefault="00F65CA1">
      <w:pPr>
        <w:numPr>
          <w:ilvl w:val="0"/>
          <w:numId w:val="1"/>
        </w:numPr>
        <w:tabs>
          <w:tab w:val="num" w:pos="720"/>
        </w:tabs>
        <w:rPr>
          <w:rFonts w:ascii="Calibri" w:eastAsia="Times New Roman" w:hAnsi="Calibri" w:cs="Times New Roman"/>
          <w:u w:val="single"/>
        </w:rPr>
      </w:pPr>
      <w:r w:rsidRPr="00384572">
        <w:rPr>
          <w:rFonts w:ascii="Calibri" w:eastAsia="Times New Roman" w:hAnsi="Calibri" w:cs="Times New Roman"/>
          <w:u w:val="single"/>
        </w:rPr>
        <w:t>Definitions</w:t>
      </w:r>
    </w:p>
    <w:p w:rsidR="00F65CA1" w:rsidRPr="00384572" w:rsidRDefault="00F65CA1">
      <w:pPr>
        <w:spacing w:before="100" w:after="100"/>
        <w:rPr>
          <w:rFonts w:ascii="Calibri" w:eastAsia="Times New Roman" w:hAnsi="Calibri" w:cs="Times New Roman"/>
        </w:rPr>
      </w:pPr>
      <w:r w:rsidRPr="00384572">
        <w:rPr>
          <w:rFonts w:ascii="Calibri" w:eastAsia="Times New Roman" w:hAnsi="Calibri" w:cs="Times New Roman"/>
        </w:rPr>
        <w:t>Terms used, but not otherwise defined, in this Agreement shall have the same meaning as those terms in the Privacy Rule.</w:t>
      </w:r>
    </w:p>
    <w:p w:rsidR="00F65CA1" w:rsidRPr="00384572" w:rsidRDefault="00F65CA1">
      <w:pPr>
        <w:numPr>
          <w:ilvl w:val="0"/>
          <w:numId w:val="2"/>
        </w:numPr>
        <w:tabs>
          <w:tab w:val="num" w:pos="1440"/>
        </w:tabs>
        <w:ind w:left="1440"/>
        <w:rPr>
          <w:rFonts w:ascii="Calibri" w:eastAsia="Times New Roman" w:hAnsi="Calibri" w:cs="Times New Roman"/>
          <w:u w:val="single"/>
        </w:rPr>
      </w:pPr>
      <w:r w:rsidRPr="00384572">
        <w:rPr>
          <w:rFonts w:ascii="Calibri" w:eastAsia="Times New Roman" w:hAnsi="Calibri" w:cs="Times New Roman"/>
          <w:u w:val="single"/>
        </w:rPr>
        <w:t>Individual.</w:t>
      </w:r>
      <w:r w:rsidRPr="00384572">
        <w:rPr>
          <w:rFonts w:ascii="Calibri" w:eastAsia="Times New Roman" w:hAnsi="Calibri" w:cs="Times New Roman"/>
        </w:rPr>
        <w:t xml:space="preserve"> "Individual" shall have the same meaning as the term "individual" in 45 CFR </w:t>
      </w:r>
      <w:r w:rsidR="00E255A6">
        <w:rPr>
          <w:rFonts w:ascii="Verdana" w:eastAsia="Verdana" w:hAnsi="Verdana" w:cs="Verdana"/>
        </w:rPr>
        <w:t>§</w:t>
      </w:r>
      <w:r w:rsidRPr="00384572">
        <w:rPr>
          <w:rFonts w:ascii="Calibri" w:eastAsia="Times New Roman" w:hAnsi="Calibri" w:cs="Times New Roman"/>
        </w:rPr>
        <w:t xml:space="preserve"> 160.103 and shall include a person who qualifies as a personal representative in accordance with 45 CFR </w:t>
      </w:r>
      <w:r w:rsidR="00E255A6">
        <w:rPr>
          <w:rFonts w:ascii="Verdana" w:eastAsia="Verdana" w:hAnsi="Verdana" w:cs="Verdana"/>
        </w:rPr>
        <w:t>§</w:t>
      </w:r>
      <w:r w:rsidRPr="00384572">
        <w:rPr>
          <w:rFonts w:ascii="Calibri" w:eastAsia="Times New Roman" w:hAnsi="Calibri" w:cs="Times New Roman"/>
        </w:rPr>
        <w:t xml:space="preserve"> 164.502(g). </w:t>
      </w:r>
    </w:p>
    <w:p w:rsidR="00F65CA1" w:rsidRPr="00384572" w:rsidRDefault="00F65CA1">
      <w:pPr>
        <w:numPr>
          <w:ilvl w:val="0"/>
          <w:numId w:val="2"/>
        </w:numPr>
        <w:tabs>
          <w:tab w:val="num" w:pos="1440"/>
        </w:tabs>
        <w:ind w:left="1440"/>
        <w:rPr>
          <w:rFonts w:ascii="Calibri" w:eastAsia="Times New Roman" w:hAnsi="Calibri" w:cs="Times New Roman"/>
          <w:u w:val="single"/>
        </w:rPr>
      </w:pPr>
      <w:r w:rsidRPr="00384572">
        <w:rPr>
          <w:rFonts w:ascii="Calibri" w:eastAsia="Times New Roman" w:hAnsi="Calibri" w:cs="Times New Roman"/>
          <w:u w:val="single"/>
        </w:rPr>
        <w:t>Equipment.</w:t>
      </w:r>
      <w:r w:rsidRPr="00384572">
        <w:rPr>
          <w:rFonts w:ascii="Calibri" w:eastAsia="Times New Roman" w:hAnsi="Calibri" w:cs="Times New Roman"/>
        </w:rPr>
        <w:t xml:space="preserve"> “Equipment” shall mean any information technology assets, electronic or paper media, and other items collected and acceptable for processing by Business Associate as part of the IT Asset Disposition services provided to the Covered Entity.</w:t>
      </w:r>
    </w:p>
    <w:p w:rsidR="00F65CA1" w:rsidRPr="00384572" w:rsidRDefault="00F65CA1">
      <w:pPr>
        <w:numPr>
          <w:ilvl w:val="0"/>
          <w:numId w:val="2"/>
        </w:numPr>
        <w:tabs>
          <w:tab w:val="num" w:pos="1440"/>
        </w:tabs>
        <w:ind w:left="1440"/>
        <w:rPr>
          <w:rFonts w:ascii="Calibri" w:eastAsia="Times New Roman" w:hAnsi="Calibri" w:cs="Times New Roman"/>
          <w:u w:val="single"/>
        </w:rPr>
      </w:pPr>
      <w:r w:rsidRPr="00384572">
        <w:rPr>
          <w:rFonts w:ascii="Calibri" w:eastAsia="Times New Roman" w:hAnsi="Calibri" w:cs="Times New Roman"/>
          <w:u w:val="single"/>
        </w:rPr>
        <w:t>Privacy Rule.</w:t>
      </w:r>
      <w:r w:rsidRPr="00384572">
        <w:rPr>
          <w:rFonts w:ascii="Calibri" w:eastAsia="Times New Roman" w:hAnsi="Calibri" w:cs="Times New Roman"/>
        </w:rPr>
        <w:t xml:space="preserve"> "Privacy Rule" shall mean the Standards for Privacy of Individually Identifiable Health Information at 45 CFR Part 160 and Part 164, Subparts A and E. </w:t>
      </w:r>
    </w:p>
    <w:p w:rsidR="00F65CA1" w:rsidRPr="00384572" w:rsidRDefault="00F65CA1">
      <w:pPr>
        <w:numPr>
          <w:ilvl w:val="0"/>
          <w:numId w:val="2"/>
        </w:numPr>
        <w:tabs>
          <w:tab w:val="num" w:pos="1440"/>
        </w:tabs>
        <w:ind w:left="1440"/>
        <w:rPr>
          <w:rFonts w:ascii="Calibri" w:eastAsia="Times New Roman" w:hAnsi="Calibri" w:cs="Times New Roman"/>
          <w:u w:val="single"/>
        </w:rPr>
      </w:pPr>
      <w:r w:rsidRPr="00384572">
        <w:rPr>
          <w:rFonts w:ascii="Calibri" w:eastAsia="Times New Roman" w:hAnsi="Calibri" w:cs="Times New Roman"/>
          <w:u w:val="single"/>
        </w:rPr>
        <w:t>Protected Health Information.</w:t>
      </w:r>
      <w:r w:rsidRPr="00384572">
        <w:rPr>
          <w:rFonts w:ascii="Calibri" w:eastAsia="Times New Roman" w:hAnsi="Calibri" w:cs="Times New Roman"/>
        </w:rPr>
        <w:t xml:space="preserve"> "Protected Health Information" shall have the same meaning as the term "protected health information" in 45 CFR </w:t>
      </w:r>
      <w:r w:rsidR="00E255A6">
        <w:rPr>
          <w:rFonts w:ascii="Verdana" w:eastAsia="Verdana" w:hAnsi="Verdana" w:cs="Verdana"/>
        </w:rPr>
        <w:t>§</w:t>
      </w:r>
      <w:r w:rsidRPr="00384572">
        <w:rPr>
          <w:rFonts w:ascii="Calibri" w:eastAsia="Times New Roman" w:hAnsi="Calibri" w:cs="Times New Roman"/>
        </w:rPr>
        <w:t xml:space="preserve"> 160.103, limited to the information created or received by Business Associate from or on behalf of Covered Entity. </w:t>
      </w:r>
    </w:p>
    <w:p w:rsidR="00F65CA1" w:rsidRPr="00384572" w:rsidRDefault="00F65CA1">
      <w:pPr>
        <w:numPr>
          <w:ilvl w:val="0"/>
          <w:numId w:val="2"/>
        </w:numPr>
        <w:tabs>
          <w:tab w:val="num" w:pos="1440"/>
        </w:tabs>
        <w:ind w:left="1440"/>
        <w:rPr>
          <w:rFonts w:ascii="Calibri" w:eastAsia="Times New Roman" w:hAnsi="Calibri" w:cs="Times New Roman"/>
          <w:u w:val="single"/>
        </w:rPr>
      </w:pPr>
      <w:r w:rsidRPr="00384572">
        <w:rPr>
          <w:rFonts w:ascii="Calibri" w:eastAsia="Times New Roman" w:hAnsi="Calibri" w:cs="Times New Roman"/>
          <w:u w:val="single"/>
        </w:rPr>
        <w:t>Required By Law.</w:t>
      </w:r>
      <w:r w:rsidRPr="00384572">
        <w:rPr>
          <w:rFonts w:ascii="Calibri" w:eastAsia="Times New Roman" w:hAnsi="Calibri" w:cs="Times New Roman"/>
        </w:rPr>
        <w:t xml:space="preserve"> "Required By Law" shall have the same meaning as the term "required by law" in 45 CFR </w:t>
      </w:r>
      <w:r w:rsidR="00E255A6">
        <w:rPr>
          <w:rFonts w:ascii="Verdana" w:eastAsia="Verdana" w:hAnsi="Verdana" w:cs="Verdana"/>
        </w:rPr>
        <w:t>§</w:t>
      </w:r>
      <w:r w:rsidRPr="00384572">
        <w:rPr>
          <w:rFonts w:ascii="Calibri" w:eastAsia="Times New Roman" w:hAnsi="Calibri" w:cs="Times New Roman"/>
        </w:rPr>
        <w:t xml:space="preserve"> 164.103. </w:t>
      </w:r>
    </w:p>
    <w:p w:rsidR="00F65CA1" w:rsidRPr="00384572" w:rsidRDefault="00F65CA1">
      <w:pPr>
        <w:numPr>
          <w:ilvl w:val="0"/>
          <w:numId w:val="2"/>
        </w:numPr>
        <w:tabs>
          <w:tab w:val="num" w:pos="1440"/>
        </w:tabs>
        <w:ind w:left="1440"/>
        <w:rPr>
          <w:rFonts w:ascii="Calibri" w:eastAsia="Times New Roman" w:hAnsi="Calibri" w:cs="Times New Roman"/>
          <w:u w:val="single"/>
        </w:rPr>
      </w:pPr>
      <w:r w:rsidRPr="00384572">
        <w:rPr>
          <w:rFonts w:ascii="Calibri" w:eastAsia="Times New Roman" w:hAnsi="Calibri" w:cs="Times New Roman"/>
          <w:u w:val="single"/>
        </w:rPr>
        <w:t>Secretary.</w:t>
      </w:r>
      <w:r w:rsidRPr="00384572">
        <w:rPr>
          <w:rFonts w:ascii="Calibri" w:eastAsia="Times New Roman" w:hAnsi="Calibri" w:cs="Times New Roman"/>
        </w:rPr>
        <w:t xml:space="preserve"> "Secretary" shall mean the Secretary of the Department of Health and Human Services or his designee.</w:t>
      </w:r>
    </w:p>
    <w:p w:rsidR="00F65CA1" w:rsidRPr="00384572" w:rsidRDefault="00F65CA1">
      <w:pPr>
        <w:numPr>
          <w:ilvl w:val="0"/>
          <w:numId w:val="1"/>
        </w:numPr>
        <w:tabs>
          <w:tab w:val="num" w:pos="720"/>
        </w:tabs>
        <w:rPr>
          <w:rFonts w:ascii="Calibri" w:eastAsia="Times New Roman" w:hAnsi="Calibri" w:cs="Times New Roman"/>
          <w:u w:val="single"/>
        </w:rPr>
      </w:pPr>
      <w:r w:rsidRPr="00384572">
        <w:rPr>
          <w:rFonts w:ascii="Calibri" w:eastAsia="Times New Roman" w:hAnsi="Calibri" w:cs="Times New Roman"/>
          <w:u w:val="single"/>
        </w:rPr>
        <w:lastRenderedPageBreak/>
        <w:t>Obligations and Activities of Business Associate</w:t>
      </w:r>
    </w:p>
    <w:p w:rsidR="00F65CA1" w:rsidRPr="00384572" w:rsidRDefault="00F65CA1">
      <w:pPr>
        <w:numPr>
          <w:ilvl w:val="0"/>
          <w:numId w:val="3"/>
        </w:numPr>
        <w:ind w:hanging="360"/>
        <w:rPr>
          <w:rFonts w:ascii="Calibri" w:eastAsia="Times New Roman" w:hAnsi="Calibri" w:cs="Times New Roman"/>
        </w:rPr>
      </w:pPr>
      <w:r w:rsidRPr="00384572">
        <w:rPr>
          <w:rFonts w:ascii="Calibri" w:eastAsia="Times New Roman" w:hAnsi="Calibri" w:cs="Times New Roman"/>
        </w:rPr>
        <w:t xml:space="preserve">Business Associate agrees to not use or disclose Protected Health Information other than as permitted or required by the Agreement or as Required By Law. </w:t>
      </w:r>
    </w:p>
    <w:p w:rsidR="00F65CA1" w:rsidRPr="00384572" w:rsidRDefault="00F65CA1">
      <w:pPr>
        <w:numPr>
          <w:ilvl w:val="0"/>
          <w:numId w:val="3"/>
        </w:numPr>
        <w:ind w:hanging="360"/>
        <w:rPr>
          <w:rFonts w:ascii="Calibri" w:eastAsia="Times New Roman" w:hAnsi="Calibri" w:cs="Times New Roman"/>
        </w:rPr>
      </w:pPr>
      <w:r w:rsidRPr="00384572">
        <w:rPr>
          <w:rFonts w:ascii="Calibri" w:eastAsia="Times New Roman" w:hAnsi="Calibri" w:cs="Times New Roman"/>
        </w:rPr>
        <w:t xml:space="preserve">Business Associate agrees to use appropriate safeguards to prevent use or disclosure of the Protected Health Information other than as provided for by this Agreement. </w:t>
      </w:r>
    </w:p>
    <w:p w:rsidR="00F65CA1" w:rsidRPr="00384572" w:rsidRDefault="00F65CA1">
      <w:pPr>
        <w:numPr>
          <w:ilvl w:val="0"/>
          <w:numId w:val="3"/>
        </w:numPr>
        <w:ind w:hanging="360"/>
        <w:rPr>
          <w:rFonts w:ascii="Calibri" w:eastAsia="Times New Roman" w:hAnsi="Calibri" w:cs="Times New Roman"/>
        </w:rPr>
      </w:pPr>
      <w:r w:rsidRPr="00384572">
        <w:rPr>
          <w:rFonts w:ascii="Calibri" w:eastAsia="Times New Roman" w:hAnsi="Calibri" w:cs="Times New Roman"/>
        </w:rPr>
        <w:t xml:space="preserve">Business Associate agrees to mitigate, to the extent practicable, any harmful effect that is known to Business Associate of a use or disclosure of Protected Health Information by Business Associate in violation of the requirements of this Agreement. </w:t>
      </w:r>
    </w:p>
    <w:p w:rsidR="00F65CA1" w:rsidRPr="00384572" w:rsidRDefault="00F65CA1">
      <w:pPr>
        <w:numPr>
          <w:ilvl w:val="0"/>
          <w:numId w:val="3"/>
        </w:numPr>
        <w:ind w:hanging="360"/>
        <w:rPr>
          <w:rFonts w:ascii="Calibri" w:eastAsia="Times New Roman" w:hAnsi="Calibri" w:cs="Times New Roman"/>
        </w:rPr>
      </w:pPr>
      <w:r w:rsidRPr="00384572">
        <w:rPr>
          <w:rFonts w:ascii="Calibri" w:eastAsia="Times New Roman" w:hAnsi="Calibri" w:cs="Times New Roman"/>
        </w:rPr>
        <w:t xml:space="preserve">Business Associate agrees to report to Covered Entity any use or disclosure of the Protected Health Information not provided for by this Agreement not more than twenty-four (24) hours after Business Associate learns of the incident.   </w:t>
      </w:r>
    </w:p>
    <w:p w:rsidR="00F65CA1" w:rsidRPr="00384572" w:rsidRDefault="00F65CA1">
      <w:pPr>
        <w:numPr>
          <w:ilvl w:val="0"/>
          <w:numId w:val="3"/>
        </w:numPr>
        <w:ind w:hanging="360"/>
        <w:rPr>
          <w:rFonts w:ascii="Calibri" w:eastAsia="Times New Roman" w:hAnsi="Calibri" w:cs="Times New Roman"/>
        </w:rPr>
      </w:pPr>
      <w:r w:rsidRPr="00384572">
        <w:rPr>
          <w:rFonts w:ascii="Calibri" w:eastAsia="Times New Roman" w:hAnsi="Calibri" w:cs="Times New Roman"/>
        </w:rPr>
        <w:t xml:space="preserve">Business Associate agrees to ensure that any agent, including a subcontractor, to whom it provides Protected Health Information on behalf of Covered Entity agrees to the same restrictions and conditions that apply through this Agreement to Business Associate with respect to such information. </w:t>
      </w:r>
    </w:p>
    <w:p w:rsidR="00F65CA1" w:rsidRPr="00384572" w:rsidRDefault="00F65CA1">
      <w:pPr>
        <w:numPr>
          <w:ilvl w:val="0"/>
          <w:numId w:val="3"/>
        </w:numPr>
        <w:ind w:hanging="360"/>
        <w:rPr>
          <w:rFonts w:ascii="Calibri" w:eastAsia="Times New Roman" w:hAnsi="Calibri" w:cs="Times New Roman"/>
        </w:rPr>
      </w:pPr>
      <w:r w:rsidRPr="00384572">
        <w:rPr>
          <w:rFonts w:ascii="Calibri" w:eastAsia="Times New Roman" w:hAnsi="Calibri" w:cs="Times New Roman"/>
        </w:rPr>
        <w:t xml:space="preserve">Since Business Associate will destroy all data on electronic media provided by Covered Entity, it is understood that the Covered Entity will not be able to get access to Protected Health Information once title to disposed assets is transferred to Business Associate. </w:t>
      </w:r>
    </w:p>
    <w:p w:rsidR="00F65CA1" w:rsidRPr="00384572" w:rsidRDefault="00F65CA1">
      <w:pPr>
        <w:numPr>
          <w:ilvl w:val="0"/>
          <w:numId w:val="3"/>
        </w:numPr>
        <w:ind w:hanging="360"/>
        <w:rPr>
          <w:rFonts w:ascii="Calibri" w:eastAsia="Times New Roman" w:hAnsi="Calibri" w:cs="Times New Roman"/>
        </w:rPr>
      </w:pPr>
      <w:r w:rsidRPr="00384572">
        <w:rPr>
          <w:rFonts w:ascii="Calibri" w:eastAsia="Times New Roman" w:hAnsi="Calibri" w:cs="Times New Roman"/>
        </w:rPr>
        <w:t xml:space="preserve">Business Associate agrees to make internal practices, books, and records, including policies and procedures and Protected Health Information, relating to the use and disclosure of Protected Health Information received by Business Associate on behalf of Covered Entity available to the Covered Entity, or to the Secretary, in a reasonable time and manner or designated by the Secretary, for purposes of the Secretary determining Covered Entity's compliance with the Privacy Rule. </w:t>
      </w:r>
    </w:p>
    <w:p w:rsidR="00F65CA1" w:rsidRPr="00384572" w:rsidRDefault="00F65CA1">
      <w:pPr>
        <w:numPr>
          <w:ilvl w:val="0"/>
          <w:numId w:val="3"/>
        </w:numPr>
        <w:ind w:hanging="360"/>
        <w:rPr>
          <w:rFonts w:ascii="Calibri" w:eastAsia="Times New Roman" w:hAnsi="Calibri" w:cs="Times New Roman"/>
        </w:rPr>
      </w:pPr>
      <w:r w:rsidRPr="00384572">
        <w:rPr>
          <w:rFonts w:ascii="Calibri" w:eastAsia="Times New Roman" w:hAnsi="Calibri" w:cs="Times New Roman"/>
        </w:rPr>
        <w:t xml:space="preserve">Business Associate agrees to document such disclosures of Protected Health Information and information related to such disclosures as would be required for Covered Entity to respond to a request by an Individual for an accounting of disclosures of Protected Health Information in accordance with 45 CFR </w:t>
      </w:r>
      <w:r w:rsidR="00E255A6">
        <w:rPr>
          <w:rFonts w:ascii="Verdana" w:eastAsia="Verdana" w:hAnsi="Verdana" w:cs="Verdana"/>
        </w:rPr>
        <w:t>§</w:t>
      </w:r>
      <w:r w:rsidRPr="00384572">
        <w:rPr>
          <w:rFonts w:ascii="Calibri" w:eastAsia="Times New Roman" w:hAnsi="Calibri" w:cs="Times New Roman"/>
        </w:rPr>
        <w:t xml:space="preserve"> 164.528. </w:t>
      </w:r>
    </w:p>
    <w:p w:rsidR="00F65CA1" w:rsidRPr="00384572" w:rsidRDefault="00F65CA1">
      <w:pPr>
        <w:numPr>
          <w:ilvl w:val="0"/>
          <w:numId w:val="3"/>
        </w:numPr>
        <w:ind w:hanging="360"/>
        <w:rPr>
          <w:rFonts w:ascii="Calibri" w:eastAsia="Times New Roman" w:hAnsi="Calibri" w:cs="Times New Roman"/>
        </w:rPr>
      </w:pPr>
      <w:r w:rsidRPr="00384572">
        <w:rPr>
          <w:rFonts w:ascii="Calibri" w:eastAsia="Times New Roman" w:hAnsi="Calibri" w:cs="Times New Roman"/>
        </w:rPr>
        <w:t xml:space="preserve">Business Associate agrees to provide to Covered Entity or an Individual, as soon as practical, information collected in accordance with Section “h” of this Agreement, to permit Covered Entity to respond to a request by an Individual for an accounting of disclosures of Protected Health Information in accordance with 45 CFR </w:t>
      </w:r>
      <w:r w:rsidR="00E255A6">
        <w:rPr>
          <w:rFonts w:ascii="Verdana" w:eastAsia="Verdana" w:hAnsi="Verdana" w:cs="Verdana"/>
        </w:rPr>
        <w:t>§</w:t>
      </w:r>
      <w:r w:rsidRPr="00384572">
        <w:rPr>
          <w:rFonts w:ascii="Calibri" w:eastAsia="Times New Roman" w:hAnsi="Calibri" w:cs="Times New Roman"/>
        </w:rPr>
        <w:t xml:space="preserve"> 164.528.</w:t>
      </w:r>
    </w:p>
    <w:p w:rsidR="00F65CA1" w:rsidRPr="00384572" w:rsidRDefault="00F65CA1">
      <w:pPr>
        <w:numPr>
          <w:ilvl w:val="0"/>
          <w:numId w:val="1"/>
        </w:numPr>
        <w:tabs>
          <w:tab w:val="num" w:pos="720"/>
        </w:tabs>
        <w:rPr>
          <w:rFonts w:ascii="Calibri" w:eastAsia="Times New Roman" w:hAnsi="Calibri" w:cs="Times New Roman"/>
          <w:u w:val="single"/>
        </w:rPr>
      </w:pPr>
      <w:r w:rsidRPr="00384572">
        <w:rPr>
          <w:rFonts w:ascii="Calibri" w:eastAsia="Times New Roman" w:hAnsi="Calibri" w:cs="Times New Roman"/>
          <w:u w:val="single"/>
        </w:rPr>
        <w:t>Permitted Uses and Services by Business Associate</w:t>
      </w:r>
    </w:p>
    <w:p w:rsidR="00F65CA1" w:rsidRPr="00384572" w:rsidRDefault="00F65CA1">
      <w:pPr>
        <w:spacing w:after="240"/>
        <w:ind w:left="720"/>
        <w:rPr>
          <w:rFonts w:ascii="Calibri" w:eastAsia="Times New Roman" w:hAnsi="Calibri" w:cs="Times New Roman"/>
        </w:rPr>
      </w:pPr>
      <w:r w:rsidRPr="00384572">
        <w:rPr>
          <w:rFonts w:ascii="Calibri" w:eastAsia="Times New Roman" w:hAnsi="Calibri" w:cs="Times New Roman"/>
        </w:rPr>
        <w:t>Except as otherwise limited in this Agreement, Business Associate may come in contact with, use or disclose Protected Health Information on behalf of, or to provide services to, Covered Entity for the following purposes:</w:t>
      </w:r>
    </w:p>
    <w:p w:rsidR="00F65CA1" w:rsidRPr="00384572" w:rsidRDefault="00F65CA1">
      <w:pPr>
        <w:numPr>
          <w:ilvl w:val="0"/>
          <w:numId w:val="4"/>
        </w:numPr>
        <w:tabs>
          <w:tab w:val="num" w:pos="1440"/>
        </w:tabs>
        <w:ind w:left="1440" w:hanging="360"/>
        <w:rPr>
          <w:rFonts w:ascii="Calibri" w:eastAsia="Times New Roman" w:hAnsi="Calibri" w:cs="Times New Roman"/>
        </w:rPr>
      </w:pPr>
      <w:r w:rsidRPr="00384572">
        <w:rPr>
          <w:rFonts w:ascii="Calibri" w:eastAsia="Times New Roman" w:hAnsi="Calibri" w:cs="Times New Roman"/>
        </w:rPr>
        <w:lastRenderedPageBreak/>
        <w:t>Business Associate may take title to and physical custody of Equipment which may contain Protected Health Information as part of its Information Technology Asset Disposition Services for the Covered Entity.</w:t>
      </w:r>
    </w:p>
    <w:p w:rsidR="00F65CA1" w:rsidRPr="00384572" w:rsidRDefault="00F65CA1">
      <w:pPr>
        <w:numPr>
          <w:ilvl w:val="0"/>
          <w:numId w:val="4"/>
        </w:numPr>
        <w:tabs>
          <w:tab w:val="num" w:pos="1440"/>
        </w:tabs>
        <w:ind w:left="1440" w:hanging="360"/>
        <w:rPr>
          <w:rFonts w:ascii="Calibri" w:eastAsia="Times New Roman" w:hAnsi="Calibri" w:cs="Times New Roman"/>
        </w:rPr>
      </w:pPr>
      <w:r w:rsidRPr="00384572">
        <w:rPr>
          <w:rFonts w:ascii="Calibri" w:eastAsia="Times New Roman" w:hAnsi="Calibri" w:cs="Times New Roman"/>
        </w:rPr>
        <w:t>Business Associate, its employees, subcontractors and agents, will access the Equipment in the manner necessary to destroy Protected Health Information and other data in accordance with the NIST 800-88 Guidelines For Media Sanitization.  The mutually agreed upon method for sanitization is (check one):</w:t>
      </w:r>
    </w:p>
    <w:p w:rsidR="00F65CA1" w:rsidRPr="00384572" w:rsidRDefault="0073416A" w:rsidP="00207575">
      <w:pPr>
        <w:tabs>
          <w:tab w:val="num" w:pos="2160"/>
        </w:tabs>
        <w:ind w:left="2160" w:hanging="360"/>
        <w:rPr>
          <w:rFonts w:ascii="Calibri" w:eastAsia="Times New Roman" w:hAnsi="Calibri" w:cs="Times New Roman"/>
        </w:rPr>
      </w:pPr>
      <w:r>
        <w:rPr>
          <w:rFonts w:ascii="Calibri" w:eastAsia="Times New Roman" w:hAnsi="Calibri" w:cs="Times New Roman"/>
        </w:rPr>
        <w:fldChar w:fldCharType="begin">
          <w:ffData>
            <w:name w:val="Check1"/>
            <w:enabled/>
            <w:calcOnExit w:val="0"/>
            <w:checkBox>
              <w:sizeAuto/>
              <w:default w:val="0"/>
            </w:checkBox>
          </w:ffData>
        </w:fldChar>
      </w:r>
      <w:bookmarkStart w:id="1" w:name="Check1"/>
      <w:r w:rsidR="00207575">
        <w:rPr>
          <w:rFonts w:ascii="Calibri" w:eastAsia="Times New Roman" w:hAnsi="Calibri" w:cs="Times New Roman"/>
        </w:rPr>
        <w:instrText xml:space="preserve"> FORMCHECKBOX </w:instrText>
      </w:r>
      <w:r w:rsidR="00B263FE">
        <w:rPr>
          <w:rFonts w:ascii="Calibri" w:eastAsia="Times New Roman" w:hAnsi="Calibri" w:cs="Times New Roman"/>
        </w:rPr>
      </w:r>
      <w:r w:rsidR="00B263FE">
        <w:rPr>
          <w:rFonts w:ascii="Calibri" w:eastAsia="Times New Roman" w:hAnsi="Calibri" w:cs="Times New Roman"/>
        </w:rPr>
        <w:fldChar w:fldCharType="separate"/>
      </w:r>
      <w:r>
        <w:rPr>
          <w:rFonts w:ascii="Calibri" w:eastAsia="Times New Roman" w:hAnsi="Calibri" w:cs="Times New Roman"/>
        </w:rPr>
        <w:fldChar w:fldCharType="end"/>
      </w:r>
      <w:bookmarkEnd w:id="1"/>
      <w:r w:rsidR="00207575">
        <w:rPr>
          <w:rFonts w:ascii="Calibri" w:eastAsia="Times New Roman" w:hAnsi="Calibri" w:cs="Times New Roman"/>
        </w:rPr>
        <w:tab/>
      </w:r>
      <w:r w:rsidR="00F65CA1" w:rsidRPr="00384572">
        <w:rPr>
          <w:rFonts w:ascii="Calibri" w:eastAsia="Times New Roman" w:hAnsi="Calibri" w:cs="Times New Roman"/>
        </w:rPr>
        <w:t>Process Equipment for best use by allowing for the electronic destruction of PHI whenever feasible and practical (in order to facilitate the reuse of the Equipment containing PHI).  Equipment not reused will be demanufactured and PHI will be destroyed by the process of shredding and smelting by Business Associate and its subcontractors.   The method for electronic destruction of information on electronic media shall be (check one):</w:t>
      </w:r>
    </w:p>
    <w:p w:rsidR="00F65CA1" w:rsidRPr="00384572" w:rsidRDefault="0073416A" w:rsidP="00207575">
      <w:pPr>
        <w:tabs>
          <w:tab w:val="num" w:pos="2880"/>
        </w:tabs>
        <w:ind w:left="2970" w:hanging="450"/>
        <w:rPr>
          <w:rFonts w:ascii="Calibri" w:eastAsia="Times New Roman" w:hAnsi="Calibri" w:cs="Times New Roman"/>
        </w:rPr>
      </w:pPr>
      <w:r>
        <w:rPr>
          <w:rFonts w:ascii="Calibri" w:eastAsia="Times New Roman" w:hAnsi="Calibri" w:cs="Times New Roman"/>
        </w:rPr>
        <w:fldChar w:fldCharType="begin">
          <w:ffData>
            <w:name w:val="Check2"/>
            <w:enabled/>
            <w:calcOnExit w:val="0"/>
            <w:checkBox>
              <w:sizeAuto/>
              <w:default w:val="0"/>
            </w:checkBox>
          </w:ffData>
        </w:fldChar>
      </w:r>
      <w:bookmarkStart w:id="2" w:name="Check2"/>
      <w:r w:rsidR="00207575">
        <w:rPr>
          <w:rFonts w:ascii="Calibri" w:eastAsia="Times New Roman" w:hAnsi="Calibri" w:cs="Times New Roman"/>
        </w:rPr>
        <w:instrText xml:space="preserve"> FORMCHECKBOX </w:instrText>
      </w:r>
      <w:r w:rsidR="00B263FE">
        <w:rPr>
          <w:rFonts w:ascii="Calibri" w:eastAsia="Times New Roman" w:hAnsi="Calibri" w:cs="Times New Roman"/>
        </w:rPr>
      </w:r>
      <w:r w:rsidR="00B263FE">
        <w:rPr>
          <w:rFonts w:ascii="Calibri" w:eastAsia="Times New Roman" w:hAnsi="Calibri" w:cs="Times New Roman"/>
        </w:rPr>
        <w:fldChar w:fldCharType="separate"/>
      </w:r>
      <w:r>
        <w:rPr>
          <w:rFonts w:ascii="Calibri" w:eastAsia="Times New Roman" w:hAnsi="Calibri" w:cs="Times New Roman"/>
        </w:rPr>
        <w:fldChar w:fldCharType="end"/>
      </w:r>
      <w:bookmarkEnd w:id="2"/>
      <w:r w:rsidR="00207575">
        <w:rPr>
          <w:rFonts w:ascii="Calibri" w:eastAsia="Times New Roman" w:hAnsi="Calibri" w:cs="Times New Roman"/>
        </w:rPr>
        <w:t xml:space="preserve"> </w:t>
      </w:r>
      <w:r w:rsidR="00207575">
        <w:rPr>
          <w:rFonts w:ascii="Calibri" w:eastAsia="Times New Roman" w:hAnsi="Calibri" w:cs="Times New Roman"/>
        </w:rPr>
        <w:tab/>
      </w:r>
      <w:r w:rsidR="00207575">
        <w:rPr>
          <w:rFonts w:ascii="Calibri" w:eastAsia="Times New Roman" w:hAnsi="Calibri" w:cs="Times New Roman"/>
        </w:rPr>
        <w:tab/>
      </w:r>
      <w:r w:rsidR="00F65CA1" w:rsidRPr="00384572">
        <w:rPr>
          <w:rFonts w:ascii="Calibri" w:eastAsia="Times New Roman" w:hAnsi="Calibri" w:cs="Times New Roman"/>
        </w:rPr>
        <w:t>Successful one-pass overwrite of every drive sector using a software wiping tool;</w:t>
      </w:r>
    </w:p>
    <w:p w:rsidR="00F65CA1" w:rsidRPr="00384572" w:rsidRDefault="0073416A" w:rsidP="00207575">
      <w:pPr>
        <w:tabs>
          <w:tab w:val="num" w:pos="2880"/>
        </w:tabs>
        <w:ind w:left="2970" w:hanging="450"/>
        <w:rPr>
          <w:rFonts w:ascii="Calibri" w:eastAsia="Times New Roman" w:hAnsi="Calibri" w:cs="Times New Roman"/>
        </w:rPr>
      </w:pPr>
      <w:r>
        <w:rPr>
          <w:rFonts w:ascii="Calibri" w:eastAsia="Times New Roman" w:hAnsi="Calibri" w:cs="Times New Roman"/>
        </w:rPr>
        <w:fldChar w:fldCharType="begin">
          <w:ffData>
            <w:name w:val="Check3"/>
            <w:enabled/>
            <w:calcOnExit w:val="0"/>
            <w:checkBox>
              <w:sizeAuto/>
              <w:default w:val="0"/>
            </w:checkBox>
          </w:ffData>
        </w:fldChar>
      </w:r>
      <w:bookmarkStart w:id="3" w:name="Check3"/>
      <w:r w:rsidR="00207575">
        <w:rPr>
          <w:rFonts w:ascii="Calibri" w:eastAsia="Times New Roman" w:hAnsi="Calibri" w:cs="Times New Roman"/>
        </w:rPr>
        <w:instrText xml:space="preserve"> FORMCHECKBOX </w:instrText>
      </w:r>
      <w:r w:rsidR="00B263FE">
        <w:rPr>
          <w:rFonts w:ascii="Calibri" w:eastAsia="Times New Roman" w:hAnsi="Calibri" w:cs="Times New Roman"/>
        </w:rPr>
      </w:r>
      <w:r w:rsidR="00B263FE">
        <w:rPr>
          <w:rFonts w:ascii="Calibri" w:eastAsia="Times New Roman" w:hAnsi="Calibri" w:cs="Times New Roman"/>
        </w:rPr>
        <w:fldChar w:fldCharType="separate"/>
      </w:r>
      <w:r>
        <w:rPr>
          <w:rFonts w:ascii="Calibri" w:eastAsia="Times New Roman" w:hAnsi="Calibri" w:cs="Times New Roman"/>
        </w:rPr>
        <w:fldChar w:fldCharType="end"/>
      </w:r>
      <w:bookmarkEnd w:id="3"/>
      <w:r w:rsidR="00207575">
        <w:rPr>
          <w:rFonts w:ascii="Calibri" w:eastAsia="Times New Roman" w:hAnsi="Calibri" w:cs="Times New Roman"/>
        </w:rPr>
        <w:t xml:space="preserve"> </w:t>
      </w:r>
      <w:r w:rsidR="00207575">
        <w:rPr>
          <w:rFonts w:ascii="Calibri" w:eastAsia="Times New Roman" w:hAnsi="Calibri" w:cs="Times New Roman"/>
        </w:rPr>
        <w:tab/>
      </w:r>
      <w:r w:rsidR="00207575">
        <w:rPr>
          <w:rFonts w:ascii="Calibri" w:eastAsia="Times New Roman" w:hAnsi="Calibri" w:cs="Times New Roman"/>
        </w:rPr>
        <w:tab/>
      </w:r>
      <w:r w:rsidR="00F65CA1" w:rsidRPr="00384572">
        <w:rPr>
          <w:rFonts w:ascii="Calibri" w:eastAsia="Times New Roman" w:hAnsi="Calibri" w:cs="Times New Roman"/>
        </w:rPr>
        <w:t>Successful three-pass Department of Defense 5220.22-M compliant overwrite of every drive sector using a software wiping tool;</w:t>
      </w:r>
    </w:p>
    <w:p w:rsidR="00F65CA1" w:rsidRPr="00384572" w:rsidRDefault="0073416A" w:rsidP="00207575">
      <w:pPr>
        <w:tabs>
          <w:tab w:val="num" w:pos="2880"/>
        </w:tabs>
        <w:ind w:left="2970" w:hanging="450"/>
        <w:rPr>
          <w:rFonts w:ascii="Calibri" w:eastAsia="Times New Roman" w:hAnsi="Calibri" w:cs="Times New Roman"/>
        </w:rPr>
      </w:pPr>
      <w:r>
        <w:rPr>
          <w:rFonts w:ascii="Calibri" w:eastAsia="Times New Roman" w:hAnsi="Calibri" w:cs="Times New Roman"/>
        </w:rPr>
        <w:fldChar w:fldCharType="begin">
          <w:ffData>
            <w:name w:val="Check4"/>
            <w:enabled/>
            <w:calcOnExit w:val="0"/>
            <w:checkBox>
              <w:sizeAuto/>
              <w:default w:val="0"/>
            </w:checkBox>
          </w:ffData>
        </w:fldChar>
      </w:r>
      <w:bookmarkStart w:id="4" w:name="Check4"/>
      <w:r w:rsidR="00207575">
        <w:rPr>
          <w:rFonts w:ascii="Calibri" w:eastAsia="Times New Roman" w:hAnsi="Calibri" w:cs="Times New Roman"/>
        </w:rPr>
        <w:instrText xml:space="preserve"> FORMCHECKBOX </w:instrText>
      </w:r>
      <w:r w:rsidR="00B263FE">
        <w:rPr>
          <w:rFonts w:ascii="Calibri" w:eastAsia="Times New Roman" w:hAnsi="Calibri" w:cs="Times New Roman"/>
        </w:rPr>
      </w:r>
      <w:r w:rsidR="00B263FE">
        <w:rPr>
          <w:rFonts w:ascii="Calibri" w:eastAsia="Times New Roman" w:hAnsi="Calibri" w:cs="Times New Roman"/>
        </w:rPr>
        <w:fldChar w:fldCharType="separate"/>
      </w:r>
      <w:r>
        <w:rPr>
          <w:rFonts w:ascii="Calibri" w:eastAsia="Times New Roman" w:hAnsi="Calibri" w:cs="Times New Roman"/>
        </w:rPr>
        <w:fldChar w:fldCharType="end"/>
      </w:r>
      <w:bookmarkEnd w:id="4"/>
      <w:r w:rsidR="00207575">
        <w:rPr>
          <w:rFonts w:ascii="Calibri" w:eastAsia="Times New Roman" w:hAnsi="Calibri" w:cs="Times New Roman"/>
        </w:rPr>
        <w:t xml:space="preserve"> </w:t>
      </w:r>
      <w:r w:rsidR="00207575">
        <w:rPr>
          <w:rFonts w:ascii="Calibri" w:eastAsia="Times New Roman" w:hAnsi="Calibri" w:cs="Times New Roman"/>
        </w:rPr>
        <w:tab/>
      </w:r>
      <w:r w:rsidR="00207575">
        <w:rPr>
          <w:rFonts w:ascii="Calibri" w:eastAsia="Times New Roman" w:hAnsi="Calibri" w:cs="Times New Roman"/>
        </w:rPr>
        <w:tab/>
      </w:r>
      <w:r w:rsidR="00F65CA1" w:rsidRPr="00384572">
        <w:rPr>
          <w:rFonts w:ascii="Calibri" w:eastAsia="Times New Roman" w:hAnsi="Calibri" w:cs="Times New Roman"/>
        </w:rPr>
        <w:t>Remove hard disk drives from computers, servers and laptops and shred these media, but resell (when possible) the rest of the Equipment.</w:t>
      </w:r>
    </w:p>
    <w:p w:rsidR="00F65CA1" w:rsidRPr="00384572" w:rsidRDefault="0073416A" w:rsidP="00207575">
      <w:pPr>
        <w:tabs>
          <w:tab w:val="num" w:pos="2160"/>
        </w:tabs>
        <w:ind w:left="2160" w:hanging="360"/>
        <w:rPr>
          <w:rFonts w:ascii="Calibri" w:eastAsia="Times New Roman" w:hAnsi="Calibri" w:cs="Times New Roman"/>
        </w:rPr>
      </w:pPr>
      <w:r>
        <w:rPr>
          <w:rFonts w:ascii="Calibri" w:eastAsia="Times New Roman" w:hAnsi="Calibri" w:cs="Times New Roman"/>
        </w:rPr>
        <w:fldChar w:fldCharType="begin">
          <w:ffData>
            <w:name w:val="Check5"/>
            <w:enabled/>
            <w:calcOnExit w:val="0"/>
            <w:checkBox>
              <w:sizeAuto/>
              <w:default w:val="0"/>
            </w:checkBox>
          </w:ffData>
        </w:fldChar>
      </w:r>
      <w:bookmarkStart w:id="5" w:name="Check5"/>
      <w:r w:rsidR="00207575">
        <w:rPr>
          <w:rFonts w:ascii="Calibri" w:eastAsia="Times New Roman" w:hAnsi="Calibri" w:cs="Times New Roman"/>
        </w:rPr>
        <w:instrText xml:space="preserve"> FORMCHECKBOX </w:instrText>
      </w:r>
      <w:r w:rsidR="00B263FE">
        <w:rPr>
          <w:rFonts w:ascii="Calibri" w:eastAsia="Times New Roman" w:hAnsi="Calibri" w:cs="Times New Roman"/>
        </w:rPr>
      </w:r>
      <w:r w:rsidR="00B263FE">
        <w:rPr>
          <w:rFonts w:ascii="Calibri" w:eastAsia="Times New Roman" w:hAnsi="Calibri" w:cs="Times New Roman"/>
        </w:rPr>
        <w:fldChar w:fldCharType="separate"/>
      </w:r>
      <w:r>
        <w:rPr>
          <w:rFonts w:ascii="Calibri" w:eastAsia="Times New Roman" w:hAnsi="Calibri" w:cs="Times New Roman"/>
        </w:rPr>
        <w:fldChar w:fldCharType="end"/>
      </w:r>
      <w:bookmarkEnd w:id="5"/>
      <w:r w:rsidR="00207575">
        <w:rPr>
          <w:rFonts w:ascii="Calibri" w:eastAsia="Times New Roman" w:hAnsi="Calibri" w:cs="Times New Roman"/>
        </w:rPr>
        <w:t xml:space="preserve"> </w:t>
      </w:r>
      <w:r w:rsidR="00207575">
        <w:rPr>
          <w:rFonts w:ascii="Calibri" w:eastAsia="Times New Roman" w:hAnsi="Calibri" w:cs="Times New Roman"/>
        </w:rPr>
        <w:tab/>
      </w:r>
      <w:r w:rsidR="00F65CA1" w:rsidRPr="00384572">
        <w:rPr>
          <w:rFonts w:ascii="Calibri" w:eastAsia="Times New Roman" w:hAnsi="Calibri" w:cs="Times New Roman"/>
        </w:rPr>
        <w:t>Physically destroy all Equipment, including media containing PHI by demanufacturing, shredding and/or smelting by Business Associate and its subcontractors.</w:t>
      </w:r>
    </w:p>
    <w:p w:rsidR="00F65CA1" w:rsidRPr="00384572" w:rsidRDefault="00F65CA1">
      <w:pPr>
        <w:numPr>
          <w:ilvl w:val="0"/>
          <w:numId w:val="1"/>
        </w:numPr>
        <w:tabs>
          <w:tab w:val="num" w:pos="720"/>
        </w:tabs>
        <w:rPr>
          <w:rFonts w:ascii="Calibri" w:eastAsia="Times New Roman" w:hAnsi="Calibri" w:cs="Times New Roman"/>
          <w:u w:val="single"/>
        </w:rPr>
      </w:pPr>
      <w:r w:rsidRPr="00384572">
        <w:rPr>
          <w:rFonts w:ascii="Calibri" w:eastAsia="Times New Roman" w:hAnsi="Calibri" w:cs="Times New Roman"/>
          <w:u w:val="single"/>
        </w:rPr>
        <w:t>Covered Entity Management of PHI and Electronic Media sent to Business Associate</w:t>
      </w:r>
    </w:p>
    <w:p w:rsidR="00F65CA1" w:rsidRPr="00384572" w:rsidRDefault="00F65CA1">
      <w:pPr>
        <w:numPr>
          <w:ilvl w:val="1"/>
          <w:numId w:val="1"/>
        </w:numPr>
        <w:tabs>
          <w:tab w:val="num" w:pos="1440"/>
        </w:tabs>
        <w:rPr>
          <w:rFonts w:ascii="Calibri" w:eastAsia="Times New Roman" w:hAnsi="Calibri" w:cs="Times New Roman"/>
        </w:rPr>
      </w:pPr>
      <w:r w:rsidRPr="00384572">
        <w:rPr>
          <w:rFonts w:ascii="Calibri" w:eastAsia="Times New Roman" w:hAnsi="Calibri" w:cs="Times New Roman"/>
        </w:rPr>
        <w:t>Covered Entity shall not request Business Associate to use or disclose Protected Health Information in any manner that would not be permissible under the Privacy Rule if done by Covered Entity.</w:t>
      </w:r>
    </w:p>
    <w:p w:rsidR="00F65CA1" w:rsidRPr="00384572" w:rsidRDefault="00F65CA1">
      <w:pPr>
        <w:numPr>
          <w:ilvl w:val="1"/>
          <w:numId w:val="1"/>
        </w:numPr>
        <w:tabs>
          <w:tab w:val="num" w:pos="1440"/>
        </w:tabs>
        <w:rPr>
          <w:rFonts w:ascii="Calibri" w:eastAsia="Times New Roman" w:hAnsi="Calibri" w:cs="Times New Roman"/>
        </w:rPr>
      </w:pPr>
      <w:r w:rsidRPr="00384572">
        <w:rPr>
          <w:rFonts w:ascii="Calibri" w:eastAsia="Times New Roman" w:hAnsi="Calibri" w:cs="Times New Roman"/>
        </w:rPr>
        <w:t xml:space="preserve">Covered Entity may adopt and follow a standard to safeguard media that store PHI and which is disposed through the Business Associate.  This may include encryption of data stored on media.  The Covered Entity’s current standard for data encryption is (check one):  </w:t>
      </w:r>
    </w:p>
    <w:p w:rsidR="00F65CA1" w:rsidRPr="00384572" w:rsidRDefault="00F65CA1">
      <w:pPr>
        <w:numPr>
          <w:ilvl w:val="0"/>
          <w:numId w:val="7"/>
        </w:numPr>
        <w:tabs>
          <w:tab w:val="num" w:pos="2160"/>
        </w:tabs>
        <w:ind w:hanging="360"/>
        <w:rPr>
          <w:rFonts w:ascii="Calibri" w:eastAsia="Times New Roman" w:hAnsi="Calibri" w:cs="Times New Roman"/>
        </w:rPr>
      </w:pPr>
      <w:r w:rsidRPr="00384572">
        <w:rPr>
          <w:rFonts w:ascii="Calibri" w:eastAsia="Times New Roman" w:hAnsi="Calibri" w:cs="Times New Roman"/>
        </w:rPr>
        <w:t>Not processed by customer in any way; electronic PHI left intact</w:t>
      </w:r>
    </w:p>
    <w:p w:rsidR="00F65CA1" w:rsidRPr="00384572" w:rsidRDefault="00F65CA1">
      <w:pPr>
        <w:numPr>
          <w:ilvl w:val="0"/>
          <w:numId w:val="7"/>
        </w:numPr>
        <w:tabs>
          <w:tab w:val="num" w:pos="2160"/>
        </w:tabs>
        <w:ind w:hanging="360"/>
        <w:rPr>
          <w:rFonts w:ascii="Calibri" w:eastAsia="Times New Roman" w:hAnsi="Calibri" w:cs="Times New Roman"/>
        </w:rPr>
      </w:pPr>
      <w:r w:rsidRPr="00384572">
        <w:rPr>
          <w:rFonts w:ascii="Calibri" w:eastAsia="Times New Roman" w:hAnsi="Calibri" w:cs="Times New Roman"/>
        </w:rPr>
        <w:t>Encrypted with 128 bit or greater encryption method</w:t>
      </w:r>
    </w:p>
    <w:p w:rsidR="00F65CA1" w:rsidRPr="00384572" w:rsidRDefault="00F65CA1">
      <w:pPr>
        <w:numPr>
          <w:ilvl w:val="0"/>
          <w:numId w:val="7"/>
        </w:numPr>
        <w:tabs>
          <w:tab w:val="num" w:pos="2160"/>
        </w:tabs>
        <w:ind w:hanging="360"/>
        <w:rPr>
          <w:rFonts w:ascii="Calibri" w:eastAsia="Times New Roman" w:hAnsi="Calibri" w:cs="Times New Roman"/>
        </w:rPr>
      </w:pPr>
      <w:r w:rsidRPr="00384572">
        <w:rPr>
          <w:rFonts w:ascii="Calibri" w:eastAsia="Times New Roman" w:hAnsi="Calibri" w:cs="Times New Roman"/>
        </w:rPr>
        <w:t>Electronic PHI is identified per 45 CFR 164.502(d)</w:t>
      </w:r>
    </w:p>
    <w:p w:rsidR="00F65CA1" w:rsidRPr="00384572" w:rsidRDefault="00F65CA1">
      <w:pPr>
        <w:numPr>
          <w:ilvl w:val="0"/>
          <w:numId w:val="1"/>
        </w:numPr>
        <w:tabs>
          <w:tab w:val="num" w:pos="720"/>
        </w:tabs>
        <w:rPr>
          <w:rFonts w:ascii="Calibri" w:eastAsia="Times New Roman" w:hAnsi="Calibri" w:cs="Times New Roman"/>
          <w:u w:val="single"/>
        </w:rPr>
      </w:pPr>
      <w:r w:rsidRPr="00384572">
        <w:rPr>
          <w:rFonts w:ascii="Calibri" w:eastAsia="Times New Roman" w:hAnsi="Calibri" w:cs="Times New Roman"/>
          <w:u w:val="single"/>
        </w:rPr>
        <w:t>Term and Termination</w:t>
      </w:r>
    </w:p>
    <w:p w:rsidR="00F65CA1" w:rsidRPr="00384572" w:rsidRDefault="00F65CA1">
      <w:pPr>
        <w:numPr>
          <w:ilvl w:val="0"/>
          <w:numId w:val="8"/>
        </w:numPr>
        <w:tabs>
          <w:tab w:val="num" w:pos="1440"/>
        </w:tabs>
        <w:ind w:left="1440"/>
        <w:rPr>
          <w:rFonts w:ascii="Calibri" w:eastAsia="Times New Roman" w:hAnsi="Calibri" w:cs="Times New Roman"/>
        </w:rPr>
      </w:pPr>
      <w:r w:rsidRPr="00384572">
        <w:rPr>
          <w:rFonts w:ascii="Calibri" w:eastAsia="Times New Roman" w:hAnsi="Calibri" w:cs="Times New Roman"/>
        </w:rPr>
        <w:t>The Term of this Agreement shall be effective as of the date of full execution by both parties and shall terminate when Services between the Covered Entity and Business Associate cease and all of the Protected Health Information provided by Covered Entity to Business Associate, or created or received by Business Associate on behalf of Covered Entity, is destroyed or returned to Covered Entity.</w:t>
      </w:r>
    </w:p>
    <w:p w:rsidR="00F65CA1" w:rsidRPr="00384572" w:rsidRDefault="00F65CA1">
      <w:pPr>
        <w:numPr>
          <w:ilvl w:val="0"/>
          <w:numId w:val="8"/>
        </w:numPr>
        <w:tabs>
          <w:tab w:val="num" w:pos="1440"/>
        </w:tabs>
        <w:ind w:left="1440"/>
        <w:rPr>
          <w:rFonts w:ascii="Calibri" w:eastAsia="Times New Roman" w:hAnsi="Calibri" w:cs="Times New Roman"/>
        </w:rPr>
      </w:pPr>
      <w:r w:rsidRPr="00384572">
        <w:rPr>
          <w:rFonts w:ascii="Calibri" w:eastAsia="Times New Roman" w:hAnsi="Calibri" w:cs="Times New Roman"/>
        </w:rPr>
        <w:t xml:space="preserve">Termination for Cause: Upon Covered Entity's knowledge of a material breach by Business Associate, Covered Entity shall provide an opportunity for Business </w:t>
      </w:r>
      <w:r w:rsidRPr="00384572">
        <w:rPr>
          <w:rFonts w:ascii="Calibri" w:eastAsia="Times New Roman" w:hAnsi="Calibri" w:cs="Times New Roman"/>
        </w:rPr>
        <w:lastRenderedPageBreak/>
        <w:t>Associate to cure the breach or end the violation and terminate this Agreement if Business Associate does not cure the breach or end the violation within twenty (20) days of written notification by Covered Entity;</w:t>
      </w:r>
    </w:p>
    <w:p w:rsidR="00F65CA1" w:rsidRPr="00384572" w:rsidRDefault="00F65CA1">
      <w:pPr>
        <w:numPr>
          <w:ilvl w:val="0"/>
          <w:numId w:val="8"/>
        </w:numPr>
        <w:tabs>
          <w:tab w:val="num" w:pos="1440"/>
        </w:tabs>
        <w:ind w:left="1440"/>
        <w:rPr>
          <w:rFonts w:ascii="Calibri" w:eastAsia="Times New Roman" w:hAnsi="Calibri" w:cs="Times New Roman"/>
        </w:rPr>
      </w:pPr>
      <w:r w:rsidRPr="00384572">
        <w:rPr>
          <w:rFonts w:ascii="Calibri" w:eastAsia="Times New Roman" w:hAnsi="Calibri" w:cs="Times New Roman"/>
        </w:rPr>
        <w:t xml:space="preserve">Effect of Termination. </w:t>
      </w:r>
    </w:p>
    <w:p w:rsidR="00F65CA1" w:rsidRPr="00384572" w:rsidRDefault="00F65CA1">
      <w:pPr>
        <w:numPr>
          <w:ilvl w:val="2"/>
          <w:numId w:val="9"/>
        </w:numPr>
        <w:ind w:hanging="360"/>
        <w:rPr>
          <w:rFonts w:ascii="Calibri" w:eastAsia="Times New Roman" w:hAnsi="Calibri" w:cs="Times New Roman"/>
        </w:rPr>
      </w:pPr>
      <w:r w:rsidRPr="00384572">
        <w:rPr>
          <w:rFonts w:ascii="Calibri" w:eastAsia="Times New Roman" w:hAnsi="Calibri" w:cs="Times New Roman"/>
        </w:rPr>
        <w:t>Except as provided in paragraph (b) of this section, upon termination of this Agreement, for any reason, Business Associate shall return or destroy all Protected Health Information received from Covered Entity, or created or received by Business Associate on behalf of Covered Entity. This provision shall apply to Protected Health Information that is in the possession of subcontractors or agents of Business Associate. Business Associate shall retain no copies of the Protected Health Information.</w:t>
      </w:r>
    </w:p>
    <w:p w:rsidR="00F65CA1" w:rsidRPr="00384572" w:rsidRDefault="00F65CA1">
      <w:pPr>
        <w:numPr>
          <w:ilvl w:val="2"/>
          <w:numId w:val="9"/>
        </w:numPr>
        <w:ind w:hanging="360"/>
        <w:rPr>
          <w:rFonts w:ascii="Calibri" w:eastAsia="Times New Roman" w:hAnsi="Calibri" w:cs="Times New Roman"/>
        </w:rPr>
      </w:pPr>
      <w:r w:rsidRPr="00384572">
        <w:rPr>
          <w:rFonts w:ascii="Calibri" w:eastAsia="Times New Roman" w:hAnsi="Calibri" w:cs="Times New Roman"/>
        </w:rPr>
        <w:t xml:space="preserve">In the event that Business Associate determines that returning or destroying the Protected Health Information is infeasible, Business Associate shall provide to Covered Entity notification of the conditions that make return or destruction infeasible. </w:t>
      </w:r>
      <w:r w:rsidRPr="00384572">
        <w:rPr>
          <w:rFonts w:ascii="Calibri" w:eastAsia="Times New Roman" w:hAnsi="Calibri" w:cs="Times New Roman"/>
          <w:u w:val="single"/>
        </w:rPr>
        <w:t>Miscellaneous</w:t>
      </w:r>
    </w:p>
    <w:p w:rsidR="00F65CA1" w:rsidRPr="00384572" w:rsidRDefault="00F65CA1">
      <w:pPr>
        <w:numPr>
          <w:ilvl w:val="0"/>
          <w:numId w:val="10"/>
        </w:numPr>
        <w:rPr>
          <w:rFonts w:ascii="Calibri" w:eastAsia="Times New Roman" w:hAnsi="Calibri" w:cs="Times New Roman"/>
          <w:u w:val="single"/>
        </w:rPr>
      </w:pPr>
      <w:r w:rsidRPr="00384572">
        <w:rPr>
          <w:rFonts w:ascii="Calibri" w:eastAsia="Times New Roman" w:hAnsi="Calibri" w:cs="Times New Roman"/>
          <w:u w:val="single"/>
        </w:rPr>
        <w:t>Regulatory References.</w:t>
      </w:r>
      <w:r w:rsidRPr="00384572">
        <w:rPr>
          <w:rFonts w:ascii="Calibri" w:eastAsia="Times New Roman" w:hAnsi="Calibri" w:cs="Times New Roman"/>
        </w:rPr>
        <w:t xml:space="preserve"> A reference in this Agreement to a section in the Privacy Rule means the section as in effect or as amended.</w:t>
      </w:r>
    </w:p>
    <w:p w:rsidR="00F65CA1" w:rsidRPr="00384572" w:rsidRDefault="00F65CA1">
      <w:pPr>
        <w:numPr>
          <w:ilvl w:val="0"/>
          <w:numId w:val="10"/>
        </w:numPr>
        <w:rPr>
          <w:rFonts w:ascii="Calibri" w:eastAsia="Times New Roman" w:hAnsi="Calibri" w:cs="Times New Roman"/>
          <w:u w:val="single"/>
        </w:rPr>
      </w:pPr>
      <w:r w:rsidRPr="00384572">
        <w:rPr>
          <w:rFonts w:ascii="Calibri" w:eastAsia="Times New Roman" w:hAnsi="Calibri" w:cs="Times New Roman"/>
          <w:u w:val="single"/>
        </w:rPr>
        <w:t>Amendment.</w:t>
      </w:r>
      <w:r w:rsidRPr="00384572">
        <w:rPr>
          <w:rFonts w:ascii="Calibri" w:eastAsia="Times New Roman" w:hAnsi="Calibri" w:cs="Times New Roman"/>
        </w:rPr>
        <w:t xml:space="preserve"> The Parties agree to take such action as is necessary to amend this Agreement from time to time as is necessary for Covered Entity to comply with the requirements of the Privacy Rule and the Health Insurance Portability and Accountability Act of 1996, Pub. L. No. 104-191.</w:t>
      </w:r>
    </w:p>
    <w:p w:rsidR="00F65CA1" w:rsidRPr="00384572" w:rsidRDefault="00F65CA1">
      <w:pPr>
        <w:numPr>
          <w:ilvl w:val="0"/>
          <w:numId w:val="10"/>
        </w:numPr>
        <w:rPr>
          <w:rFonts w:ascii="Calibri" w:eastAsia="Times New Roman" w:hAnsi="Calibri" w:cs="Times New Roman"/>
          <w:u w:val="single"/>
        </w:rPr>
      </w:pPr>
      <w:r w:rsidRPr="00384572">
        <w:rPr>
          <w:rFonts w:ascii="Calibri" w:eastAsia="Times New Roman" w:hAnsi="Calibri" w:cs="Times New Roman"/>
          <w:u w:val="single"/>
        </w:rPr>
        <w:t>Survival.</w:t>
      </w:r>
      <w:r w:rsidRPr="00384572">
        <w:rPr>
          <w:rFonts w:ascii="Calibri" w:eastAsia="Times New Roman" w:hAnsi="Calibri" w:cs="Times New Roman"/>
        </w:rPr>
        <w:t xml:space="preserve"> The respective rights and obligations of Business Associate under Section 5 of this Agreement shall survive the termination of this Agreement.</w:t>
      </w:r>
    </w:p>
    <w:p w:rsidR="00F65CA1" w:rsidRPr="00384572" w:rsidRDefault="00F65CA1">
      <w:pPr>
        <w:numPr>
          <w:ilvl w:val="0"/>
          <w:numId w:val="10"/>
        </w:numPr>
        <w:rPr>
          <w:rFonts w:ascii="Calibri" w:eastAsia="Times New Roman" w:hAnsi="Calibri" w:cs="Times New Roman"/>
          <w:u w:val="single"/>
        </w:rPr>
      </w:pPr>
      <w:r w:rsidRPr="00384572">
        <w:rPr>
          <w:rFonts w:ascii="Calibri" w:eastAsia="Times New Roman" w:hAnsi="Calibri" w:cs="Times New Roman"/>
          <w:u w:val="single"/>
        </w:rPr>
        <w:t>Interpretation.</w:t>
      </w:r>
      <w:r w:rsidRPr="00384572">
        <w:rPr>
          <w:rFonts w:ascii="Calibri" w:eastAsia="Times New Roman" w:hAnsi="Calibri" w:cs="Times New Roman"/>
        </w:rPr>
        <w:t xml:space="preserve"> Any ambiguity in this Agreement shall be resolved to permit Covered Entity to comply with the Privacy Rule.</w:t>
      </w:r>
    </w:p>
    <w:p w:rsidR="00F65CA1" w:rsidRPr="00384572" w:rsidRDefault="00F65CA1">
      <w:pPr>
        <w:spacing w:before="360" w:after="240"/>
        <w:ind w:firstLine="720"/>
        <w:rPr>
          <w:rFonts w:ascii="Calibri" w:eastAsia="Times New Roman" w:hAnsi="Calibri" w:cs="Times New Roman"/>
        </w:rPr>
      </w:pPr>
      <w:r w:rsidRPr="00384572">
        <w:rPr>
          <w:rFonts w:ascii="Calibri" w:eastAsia="Times New Roman" w:hAnsi="Calibri" w:cs="Times New Roman"/>
        </w:rPr>
        <w:t>The parties further agree that any other Agreement between the parties not modified by this Agreement shall remain in full force and effect.</w:t>
      </w:r>
    </w:p>
    <w:p w:rsidR="00F65CA1" w:rsidRPr="00384572" w:rsidRDefault="00F65CA1">
      <w:pPr>
        <w:spacing w:before="360" w:after="240"/>
        <w:ind w:firstLine="720"/>
        <w:rPr>
          <w:rFonts w:ascii="Calibri" w:eastAsia="Times New Roman" w:hAnsi="Calibri" w:cs="Times New Roman"/>
        </w:rPr>
      </w:pPr>
      <w:r w:rsidRPr="00384572">
        <w:rPr>
          <w:rFonts w:ascii="Calibri" w:eastAsia="Times New Roman" w:hAnsi="Calibri" w:cs="Times New Roman"/>
        </w:rPr>
        <w:t>IN WITNESS WHEREFORE, the parties hereto have executed this Amendment on this ____ d</w:t>
      </w:r>
      <w:r w:rsidR="00384572">
        <w:rPr>
          <w:rFonts w:ascii="Calibri" w:eastAsia="Times New Roman" w:hAnsi="Calibri" w:cs="Times New Roman"/>
        </w:rPr>
        <w:t>ay of ____________________, 20__</w:t>
      </w:r>
      <w:r w:rsidRPr="00384572">
        <w:rPr>
          <w:rFonts w:ascii="Calibri" w:eastAsia="Times New Roman" w:hAnsi="Calibri" w:cs="Times New Roman"/>
        </w:rPr>
        <w:t>.</w:t>
      </w:r>
    </w:p>
    <w:p w:rsidR="00F65CA1" w:rsidRPr="00384572" w:rsidRDefault="00F65CA1">
      <w:pPr>
        <w:spacing w:before="100" w:after="240"/>
        <w:ind w:left="360"/>
        <w:rPr>
          <w:rFonts w:ascii="Calibri" w:eastAsia="Times New Roman" w:hAnsi="Calibri" w:cs="Times New Roman"/>
        </w:rPr>
      </w:pPr>
    </w:p>
    <w:p w:rsidR="00F65CA1" w:rsidRPr="00384572" w:rsidRDefault="00F65CA1">
      <w:pPr>
        <w:spacing w:before="100" w:after="240"/>
        <w:ind w:left="360"/>
        <w:rPr>
          <w:rFonts w:ascii="Calibri" w:eastAsia="Times New Roman" w:hAnsi="Calibri" w:cs="Times New Roman"/>
        </w:rPr>
      </w:pPr>
      <w:r w:rsidRPr="00384572">
        <w:rPr>
          <w:rFonts w:ascii="Calibri" w:eastAsia="Times New Roman" w:hAnsi="Calibri" w:cs="Times New Roman"/>
        </w:rPr>
        <w:t>“COVERED ENTITY”</w:t>
      </w:r>
      <w:r w:rsidRPr="00384572">
        <w:rPr>
          <w:rFonts w:ascii="Calibri" w:eastAsia="Times New Roman" w:hAnsi="Calibri" w:cs="Times New Roman"/>
        </w:rPr>
        <w:tab/>
      </w:r>
      <w:r w:rsidRPr="00384572">
        <w:rPr>
          <w:rFonts w:ascii="Calibri" w:eastAsia="Times New Roman" w:hAnsi="Calibri" w:cs="Times New Roman"/>
        </w:rPr>
        <w:tab/>
      </w:r>
      <w:r w:rsidRPr="00384572">
        <w:rPr>
          <w:rFonts w:ascii="Calibri" w:eastAsia="Times New Roman" w:hAnsi="Calibri" w:cs="Times New Roman"/>
        </w:rPr>
        <w:tab/>
      </w:r>
      <w:r w:rsidRPr="00384572">
        <w:rPr>
          <w:rFonts w:ascii="Calibri" w:eastAsia="Times New Roman" w:hAnsi="Calibri" w:cs="Times New Roman"/>
        </w:rPr>
        <w:tab/>
        <w:t>“BUSINESS ASSOCIATE”</w:t>
      </w:r>
    </w:p>
    <w:p w:rsidR="00F65CA1" w:rsidRPr="00384572" w:rsidRDefault="00F65CA1">
      <w:pPr>
        <w:spacing w:before="100" w:after="240"/>
        <w:ind w:left="360"/>
        <w:rPr>
          <w:rFonts w:ascii="Calibri" w:eastAsia="Times New Roman" w:hAnsi="Calibri" w:cs="Times New Roman"/>
        </w:rPr>
      </w:pPr>
      <w:r w:rsidRPr="00384572">
        <w:rPr>
          <w:rFonts w:ascii="Calibri" w:eastAsia="Times New Roman" w:hAnsi="Calibri" w:cs="Times New Roman"/>
        </w:rPr>
        <w:t xml:space="preserve">BY: </w:t>
      </w:r>
      <w:r w:rsidRPr="00384572">
        <w:rPr>
          <w:rFonts w:ascii="Calibri" w:eastAsia="Times New Roman" w:hAnsi="Calibri" w:cs="Times New Roman"/>
          <w:u w:val="single"/>
        </w:rPr>
        <w:tab/>
      </w:r>
      <w:r w:rsidRPr="00384572">
        <w:rPr>
          <w:rFonts w:ascii="Calibri" w:eastAsia="Times New Roman" w:hAnsi="Calibri" w:cs="Times New Roman"/>
          <w:u w:val="single"/>
        </w:rPr>
        <w:tab/>
      </w:r>
      <w:r w:rsidRPr="00384572">
        <w:rPr>
          <w:rFonts w:ascii="Calibri" w:eastAsia="Times New Roman" w:hAnsi="Calibri" w:cs="Times New Roman"/>
          <w:u w:val="single"/>
        </w:rPr>
        <w:tab/>
      </w:r>
      <w:r w:rsidRPr="00384572">
        <w:rPr>
          <w:rFonts w:ascii="Calibri" w:eastAsia="Times New Roman" w:hAnsi="Calibri" w:cs="Times New Roman"/>
          <w:u w:val="single"/>
        </w:rPr>
        <w:tab/>
      </w:r>
      <w:r w:rsidRPr="00384572">
        <w:rPr>
          <w:rFonts w:ascii="Calibri" w:eastAsia="Times New Roman" w:hAnsi="Calibri" w:cs="Times New Roman"/>
          <w:u w:val="single"/>
        </w:rPr>
        <w:tab/>
      </w:r>
      <w:r w:rsidRPr="00384572">
        <w:rPr>
          <w:rFonts w:ascii="Calibri" w:eastAsia="Times New Roman" w:hAnsi="Calibri" w:cs="Times New Roman"/>
        </w:rPr>
        <w:tab/>
        <w:t xml:space="preserve">By: </w:t>
      </w:r>
      <w:r w:rsidRPr="00384572">
        <w:rPr>
          <w:rFonts w:ascii="Calibri" w:eastAsia="Times New Roman" w:hAnsi="Calibri" w:cs="Times New Roman"/>
          <w:u w:val="single"/>
        </w:rPr>
        <w:tab/>
      </w:r>
      <w:r w:rsidRPr="00384572">
        <w:rPr>
          <w:rFonts w:ascii="Calibri" w:eastAsia="Times New Roman" w:hAnsi="Calibri" w:cs="Times New Roman"/>
          <w:u w:val="single"/>
        </w:rPr>
        <w:tab/>
      </w:r>
      <w:r w:rsidRPr="00384572">
        <w:rPr>
          <w:rFonts w:ascii="Calibri" w:eastAsia="Times New Roman" w:hAnsi="Calibri" w:cs="Times New Roman"/>
          <w:u w:val="single"/>
        </w:rPr>
        <w:tab/>
      </w:r>
      <w:r w:rsidRPr="00384572">
        <w:rPr>
          <w:rFonts w:ascii="Calibri" w:eastAsia="Times New Roman" w:hAnsi="Calibri" w:cs="Times New Roman"/>
          <w:u w:val="single"/>
        </w:rPr>
        <w:tab/>
      </w:r>
      <w:r w:rsidRPr="00384572">
        <w:rPr>
          <w:rFonts w:ascii="Calibri" w:eastAsia="Times New Roman" w:hAnsi="Calibri" w:cs="Times New Roman"/>
          <w:u w:val="single"/>
        </w:rPr>
        <w:tab/>
      </w:r>
    </w:p>
    <w:p w:rsidR="00F65CA1" w:rsidRPr="00384572" w:rsidRDefault="00F65CA1">
      <w:pPr>
        <w:spacing w:before="100" w:after="240"/>
        <w:ind w:left="360"/>
        <w:rPr>
          <w:rFonts w:ascii="Calibri" w:eastAsia="Times New Roman" w:hAnsi="Calibri" w:cs="Times New Roman"/>
        </w:rPr>
      </w:pPr>
      <w:r w:rsidRPr="00384572">
        <w:rPr>
          <w:rFonts w:ascii="Calibri" w:eastAsia="Times New Roman" w:hAnsi="Calibri" w:cs="Times New Roman"/>
        </w:rPr>
        <w:t>NAME:</w:t>
      </w:r>
      <w:r w:rsidRPr="00384572">
        <w:rPr>
          <w:rFonts w:ascii="Calibri" w:eastAsia="Times New Roman" w:hAnsi="Calibri" w:cs="Times New Roman"/>
          <w:u w:val="single"/>
        </w:rPr>
        <w:tab/>
      </w:r>
      <w:r w:rsidRPr="00384572">
        <w:rPr>
          <w:rFonts w:ascii="Calibri" w:eastAsia="Times New Roman" w:hAnsi="Calibri" w:cs="Times New Roman"/>
          <w:u w:val="single"/>
        </w:rPr>
        <w:tab/>
      </w:r>
      <w:r w:rsidRPr="00384572">
        <w:rPr>
          <w:rFonts w:ascii="Calibri" w:eastAsia="Times New Roman" w:hAnsi="Calibri" w:cs="Times New Roman"/>
          <w:u w:val="single"/>
        </w:rPr>
        <w:tab/>
      </w:r>
      <w:r w:rsidRPr="00384572">
        <w:rPr>
          <w:rFonts w:ascii="Calibri" w:eastAsia="Times New Roman" w:hAnsi="Calibri" w:cs="Times New Roman"/>
          <w:u w:val="single"/>
        </w:rPr>
        <w:tab/>
      </w:r>
      <w:r w:rsidRPr="00384572">
        <w:rPr>
          <w:rFonts w:ascii="Calibri" w:eastAsia="Times New Roman" w:hAnsi="Calibri" w:cs="Times New Roman"/>
          <w:u w:val="single"/>
        </w:rPr>
        <w:tab/>
      </w:r>
      <w:r w:rsidRPr="00384572">
        <w:rPr>
          <w:rFonts w:ascii="Calibri" w:eastAsia="Times New Roman" w:hAnsi="Calibri" w:cs="Times New Roman"/>
        </w:rPr>
        <w:tab/>
        <w:t>NAME:</w:t>
      </w:r>
      <w:r w:rsidR="009A3EDC">
        <w:rPr>
          <w:rFonts w:ascii="Calibri" w:eastAsia="Times New Roman" w:hAnsi="Calibri" w:cs="Times New Roman"/>
          <w:u w:val="single"/>
        </w:rPr>
        <w:tab/>
      </w:r>
      <w:r w:rsidR="009A3EDC">
        <w:rPr>
          <w:rFonts w:ascii="Calibri" w:eastAsia="Times New Roman" w:hAnsi="Calibri" w:cs="Times New Roman"/>
          <w:u w:val="single"/>
        </w:rPr>
        <w:tab/>
      </w:r>
      <w:r w:rsidR="009A3EDC">
        <w:rPr>
          <w:rFonts w:ascii="Calibri" w:eastAsia="Times New Roman" w:hAnsi="Calibri" w:cs="Times New Roman"/>
          <w:u w:val="single"/>
        </w:rPr>
        <w:tab/>
      </w:r>
      <w:r w:rsidRPr="00384572">
        <w:rPr>
          <w:rFonts w:ascii="Calibri" w:eastAsia="Times New Roman" w:hAnsi="Calibri" w:cs="Times New Roman"/>
          <w:u w:val="single"/>
        </w:rPr>
        <w:tab/>
      </w:r>
      <w:r w:rsidRPr="00384572">
        <w:rPr>
          <w:rFonts w:ascii="Calibri" w:eastAsia="Times New Roman" w:hAnsi="Calibri" w:cs="Times New Roman"/>
          <w:u w:val="single"/>
        </w:rPr>
        <w:tab/>
      </w:r>
    </w:p>
    <w:p w:rsidR="00F65CA1" w:rsidRPr="00384572" w:rsidRDefault="00F65CA1">
      <w:pPr>
        <w:spacing w:before="100" w:after="240"/>
        <w:ind w:left="360"/>
        <w:rPr>
          <w:rFonts w:ascii="Calibri" w:eastAsia="Times New Roman" w:hAnsi="Calibri" w:cs="Times New Roman"/>
        </w:rPr>
      </w:pPr>
      <w:r w:rsidRPr="00384572">
        <w:rPr>
          <w:rFonts w:ascii="Calibri" w:eastAsia="Times New Roman" w:hAnsi="Calibri" w:cs="Times New Roman"/>
        </w:rPr>
        <w:t>TITLE:</w:t>
      </w:r>
      <w:r w:rsidRPr="00384572">
        <w:rPr>
          <w:rFonts w:ascii="Calibri" w:eastAsia="Times New Roman" w:hAnsi="Calibri" w:cs="Times New Roman"/>
          <w:u w:val="single"/>
        </w:rPr>
        <w:tab/>
      </w:r>
      <w:r w:rsidRPr="00384572">
        <w:rPr>
          <w:rFonts w:ascii="Calibri" w:eastAsia="Times New Roman" w:hAnsi="Calibri" w:cs="Times New Roman"/>
          <w:u w:val="single"/>
        </w:rPr>
        <w:tab/>
      </w:r>
      <w:r w:rsidRPr="00384572">
        <w:rPr>
          <w:rFonts w:ascii="Calibri" w:eastAsia="Times New Roman" w:hAnsi="Calibri" w:cs="Times New Roman"/>
          <w:u w:val="single"/>
        </w:rPr>
        <w:tab/>
      </w:r>
      <w:r w:rsidRPr="00384572">
        <w:rPr>
          <w:rFonts w:ascii="Calibri" w:eastAsia="Times New Roman" w:hAnsi="Calibri" w:cs="Times New Roman"/>
          <w:u w:val="single"/>
        </w:rPr>
        <w:tab/>
      </w:r>
      <w:r w:rsidRPr="00384572">
        <w:rPr>
          <w:rFonts w:ascii="Calibri" w:eastAsia="Times New Roman" w:hAnsi="Calibri" w:cs="Times New Roman"/>
          <w:u w:val="single"/>
        </w:rPr>
        <w:tab/>
      </w:r>
      <w:r w:rsidRPr="00384572">
        <w:rPr>
          <w:rFonts w:ascii="Calibri" w:eastAsia="Times New Roman" w:hAnsi="Calibri" w:cs="Times New Roman"/>
        </w:rPr>
        <w:tab/>
        <w:t>TITLE:</w:t>
      </w:r>
      <w:r w:rsidR="009A3EDC">
        <w:rPr>
          <w:rFonts w:ascii="Calibri" w:eastAsia="Times New Roman" w:hAnsi="Calibri" w:cs="Times New Roman"/>
          <w:u w:val="single"/>
        </w:rPr>
        <w:tab/>
      </w:r>
      <w:r w:rsidR="009A3EDC">
        <w:rPr>
          <w:rFonts w:ascii="Calibri" w:eastAsia="Times New Roman" w:hAnsi="Calibri" w:cs="Times New Roman"/>
          <w:u w:val="single"/>
        </w:rPr>
        <w:tab/>
      </w:r>
      <w:r w:rsidR="009A3EDC">
        <w:rPr>
          <w:rFonts w:ascii="Calibri" w:eastAsia="Times New Roman" w:hAnsi="Calibri" w:cs="Times New Roman"/>
          <w:u w:val="single"/>
        </w:rPr>
        <w:tab/>
      </w:r>
      <w:r w:rsidRPr="00384572">
        <w:rPr>
          <w:rFonts w:ascii="Calibri" w:eastAsia="Times New Roman" w:hAnsi="Calibri" w:cs="Times New Roman"/>
          <w:u w:val="single"/>
        </w:rPr>
        <w:tab/>
      </w:r>
      <w:r w:rsidR="00384572">
        <w:rPr>
          <w:rFonts w:ascii="Calibri" w:eastAsia="Times New Roman" w:hAnsi="Calibri" w:cs="Times New Roman"/>
          <w:u w:val="single"/>
        </w:rPr>
        <w:tab/>
      </w:r>
    </w:p>
    <w:p w:rsidR="00F65CA1" w:rsidRPr="00384572" w:rsidRDefault="00F65CA1">
      <w:pPr>
        <w:spacing w:before="100" w:after="240"/>
        <w:ind w:left="360"/>
        <w:rPr>
          <w:rFonts w:ascii="Calibri" w:eastAsia="Times New Roman" w:hAnsi="Calibri" w:cs="Times New Roman"/>
        </w:rPr>
      </w:pPr>
      <w:r w:rsidRPr="00384572">
        <w:rPr>
          <w:rFonts w:ascii="Calibri" w:eastAsia="Times New Roman" w:hAnsi="Calibri" w:cs="Times New Roman"/>
        </w:rPr>
        <w:t>DATE:</w:t>
      </w:r>
      <w:r w:rsidRPr="00384572">
        <w:rPr>
          <w:rFonts w:ascii="Calibri" w:eastAsia="Times New Roman" w:hAnsi="Calibri" w:cs="Times New Roman"/>
          <w:u w:val="single"/>
        </w:rPr>
        <w:tab/>
      </w:r>
      <w:r w:rsidRPr="00384572">
        <w:rPr>
          <w:rFonts w:ascii="Calibri" w:eastAsia="Times New Roman" w:hAnsi="Calibri" w:cs="Times New Roman"/>
          <w:u w:val="single"/>
        </w:rPr>
        <w:tab/>
      </w:r>
      <w:r w:rsidRPr="00384572">
        <w:rPr>
          <w:rFonts w:ascii="Calibri" w:eastAsia="Times New Roman" w:hAnsi="Calibri" w:cs="Times New Roman"/>
          <w:u w:val="single"/>
        </w:rPr>
        <w:tab/>
      </w:r>
      <w:r w:rsidRPr="00384572">
        <w:rPr>
          <w:rFonts w:ascii="Calibri" w:eastAsia="Times New Roman" w:hAnsi="Calibri" w:cs="Times New Roman"/>
          <w:u w:val="single"/>
        </w:rPr>
        <w:tab/>
      </w:r>
      <w:r w:rsidRPr="00384572">
        <w:rPr>
          <w:rFonts w:ascii="Calibri" w:eastAsia="Times New Roman" w:hAnsi="Calibri" w:cs="Times New Roman"/>
          <w:u w:val="single"/>
        </w:rPr>
        <w:tab/>
      </w:r>
      <w:r w:rsidRPr="00384572">
        <w:rPr>
          <w:rFonts w:ascii="Calibri" w:eastAsia="Times New Roman" w:hAnsi="Calibri" w:cs="Times New Roman"/>
        </w:rPr>
        <w:tab/>
        <w:t xml:space="preserve">DATE: </w:t>
      </w:r>
      <w:r w:rsidRPr="00384572">
        <w:rPr>
          <w:rFonts w:ascii="Calibri" w:eastAsia="Times New Roman" w:hAnsi="Calibri" w:cs="Times New Roman"/>
          <w:u w:val="single"/>
        </w:rPr>
        <w:tab/>
      </w:r>
      <w:r w:rsidRPr="00384572">
        <w:rPr>
          <w:rFonts w:ascii="Calibri" w:eastAsia="Times New Roman" w:hAnsi="Calibri" w:cs="Times New Roman"/>
          <w:u w:val="single"/>
        </w:rPr>
        <w:tab/>
      </w:r>
      <w:r w:rsidRPr="00384572">
        <w:rPr>
          <w:rFonts w:ascii="Calibri" w:eastAsia="Times New Roman" w:hAnsi="Calibri" w:cs="Times New Roman"/>
          <w:u w:val="single"/>
        </w:rPr>
        <w:tab/>
      </w:r>
      <w:r w:rsidRPr="00384572">
        <w:rPr>
          <w:rFonts w:ascii="Calibri" w:eastAsia="Times New Roman" w:hAnsi="Calibri" w:cs="Times New Roman"/>
          <w:u w:val="single"/>
        </w:rPr>
        <w:tab/>
      </w:r>
      <w:r w:rsidR="00384572">
        <w:rPr>
          <w:rFonts w:ascii="Calibri" w:eastAsia="Times New Roman" w:hAnsi="Calibri" w:cs="Times New Roman"/>
          <w:u w:val="single"/>
        </w:rPr>
        <w:tab/>
      </w:r>
    </w:p>
    <w:sectPr w:rsidR="00F65CA1" w:rsidRPr="00384572" w:rsidSect="00384572">
      <w:headerReference w:type="even" r:id="rId9"/>
      <w:headerReference w:type="default" r:id="rId10"/>
      <w:footerReference w:type="even" r:id="rId11"/>
      <w:footerReference w:type="default" r:id="rId12"/>
      <w:headerReference w:type="first" r:id="rId13"/>
      <w:footerReference w:type="first" r:id="rId14"/>
      <w:pgSz w:w="12240" w:h="15840"/>
      <w:pgMar w:top="975" w:right="1440" w:bottom="135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63FE" w:rsidRDefault="00B263FE" w:rsidP="00F65CA1">
      <w:r>
        <w:separator/>
      </w:r>
    </w:p>
  </w:endnote>
  <w:endnote w:type="continuationSeparator" w:id="0">
    <w:p w:rsidR="00B263FE" w:rsidRDefault="00B263FE" w:rsidP="00F65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EDC" w:rsidRDefault="009A3E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572" w:rsidRPr="00384572" w:rsidRDefault="00085A91" w:rsidP="00384572">
    <w:pPr>
      <w:jc w:val="right"/>
      <w:rPr>
        <w:rFonts w:ascii="Calibri" w:hAnsi="Calibri"/>
        <w:sz w:val="20"/>
        <w:szCs w:val="20"/>
      </w:rPr>
    </w:pPr>
    <w:r>
      <w:rPr>
        <w:rFonts w:ascii="Calibri" w:hAnsi="Calibri"/>
        <w:noProof/>
        <w:sz w:val="20"/>
        <w:szCs w:val="20"/>
      </w:rPr>
      <mc:AlternateContent>
        <mc:Choice Requires="wps">
          <w:drawing>
            <wp:anchor distT="0" distB="0" distL="114300" distR="114300" simplePos="0" relativeHeight="251658240" behindDoc="0" locked="0" layoutInCell="1" allowOverlap="1">
              <wp:simplePos x="0" y="0"/>
              <wp:positionH relativeFrom="column">
                <wp:posOffset>-352425</wp:posOffset>
              </wp:positionH>
              <wp:positionV relativeFrom="paragraph">
                <wp:posOffset>-31115</wp:posOffset>
              </wp:positionV>
              <wp:extent cx="4371975" cy="476250"/>
              <wp:effectExtent l="9525" t="6985" r="9525" b="1206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1975" cy="476250"/>
                      </a:xfrm>
                      <a:prstGeom prst="rect">
                        <a:avLst/>
                      </a:prstGeom>
                      <a:solidFill>
                        <a:schemeClr val="bg2">
                          <a:lumMod val="90000"/>
                          <a:lumOff val="0"/>
                        </a:schemeClr>
                      </a:solidFill>
                      <a:ln w="9525">
                        <a:solidFill>
                          <a:srgbClr val="000000"/>
                        </a:solidFill>
                        <a:miter lim="800000"/>
                        <a:headEnd/>
                        <a:tailEnd/>
                      </a:ln>
                    </wps:spPr>
                    <wps:txbx>
                      <w:txbxContent>
                        <w:p w:rsidR="009A3EDC" w:rsidRDefault="009A3EDC">
                          <w:r>
                            <w:t xml:space="preserve">For more information, see </w:t>
                          </w:r>
                          <w:hyperlink r:id="rId1" w:history="1">
                            <w:r w:rsidRPr="009A3EDC">
                              <w:rPr>
                                <w:rStyle w:val="Hyperlink"/>
                              </w:rPr>
                              <w:t>HHS web site</w:t>
                            </w:r>
                          </w:hyperlink>
                          <w:r>
                            <w:t xml:space="preserve"> or contact </w:t>
                          </w:r>
                        </w:p>
                        <w:p w:rsidR="009A3EDC" w:rsidRDefault="009A3EDC">
                          <w:r>
                            <w:t xml:space="preserve">Cascade at </w:t>
                          </w:r>
                          <w:hyperlink r:id="rId2" w:history="1">
                            <w:r w:rsidRPr="00183CEF">
                              <w:rPr>
                                <w:rStyle w:val="Hyperlink"/>
                              </w:rPr>
                              <w:t>info@cascade-assets.com</w:t>
                            </w:r>
                          </w:hyperlink>
                          <w:r>
                            <w:t xml:space="preserve">, </w:t>
                          </w:r>
                          <w:hyperlink r:id="rId3" w:history="1">
                            <w:r w:rsidRPr="009A3EDC">
                              <w:rPr>
                                <w:rStyle w:val="Hyperlink"/>
                              </w:rPr>
                              <w:t>cascade-assets.com</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7.75pt;margin-top:-2.45pt;width:344.25pt;height: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ERSAIAAIYEAAAOAAAAZHJzL2Uyb0RvYy54bWysVNtu2zAMfR+wfxD0vjjJkqYx4hRdug4D&#10;ugvQ7gNkWbaFSaImKbG7rx8lJVm6vQ3LgyGR1OEhD5nNzagVOQjnJZiKziZTSoTh0EjTVfTb0/2b&#10;a0p8YKZhCoyo6LPw9Gb7+tVmsKWYQw+qEY4giPHlYCvah2DLovC8F5r5CVhh0NmC0yzg1XVF49iA&#10;6FoV8+n0qhjANdYBF96j9S476Tbht63g4UvbehGIqihyC+nr0reO32K7YWXnmO0lP9Jg/8BCM2kw&#10;6RnqjgVG9k7+BaUld+ChDRMOuoC2lVykGrCa2fSPah57ZkWqBZvj7blN/v/B8s+Hr47IBrWjxDCN&#10;Ej2JMZB3MJJZ7M5gfYlBjxbDwojmGBkr9fYB+HdPDOx6Zjpx6xwMvWANsksvi4unGcdHkHr4BA2m&#10;YfsACWhsnY6A2AyC6KjS81mZSIWjcfF2NVuvlpRw9C1WV/Nlkq5g5em1dT58EKBJPFTUofIJnR0e&#10;fMA6MPQUktiDks29VCpd4rSJnXLkwHBO6m6enqq9RqrZtp7iL08LmnGmsvnEIs1rREiJ/CW4MmSo&#10;6Ho5XybQFz7vuvqcNmbIOZDrizAtAy6Jkrqi1+cgVsZmvzdNGuHApMpnfKwM0ojdjw3PrQ9jPR7V&#10;rKF5Rh0c5GXA5cVDD+4nJQMuQkX9jz1zghL10aCW69liETcnXRbL1Rwv7tJTX3qY4QhV0UBJPu5C&#10;3ra9dbLrMVOeHgO3qH8rkzSRamZ15I3Dnhp5XMy4TZf3FPX772P7CwAA//8DAFBLAwQUAAYACAAA&#10;ACEAQ2BwcuEAAAAJAQAADwAAAGRycy9kb3ducmV2LnhtbEyPwU7DMAyG70i8Q2QkLmhLttIxStMJ&#10;JnHghNgmod2yxmurNU7VpFvh6TEnuNnyp9/fn69G14oz9qHxpGE2VSCQSm8bqjTstq+TJYgQDVnT&#10;ekINXxhgVVxf5Saz/kIfeN7ESnAIhcxoqGPsMilDWaMzYeo7JL4dfe9M5LWvpO3NhcNdK+dKLaQz&#10;DfGH2nS4rrE8bQanYfty2ld3wX1/DjtVvr/Nj8l6lFrf3ozPTyAijvEPhl99VoeCnQ5+IBtEq2GS&#10;pimjPNw/gmBgkSRc7qDhQc1AFrn836D4AQAA//8DAFBLAQItABQABgAIAAAAIQC2gziS/gAAAOEB&#10;AAATAAAAAAAAAAAAAAAAAAAAAABbQ29udGVudF9UeXBlc10ueG1sUEsBAi0AFAAGAAgAAAAhADj9&#10;If/WAAAAlAEAAAsAAAAAAAAAAAAAAAAALwEAAF9yZWxzLy5yZWxzUEsBAi0AFAAGAAgAAAAhAIv5&#10;MRFIAgAAhgQAAA4AAAAAAAAAAAAAAAAALgIAAGRycy9lMm9Eb2MueG1sUEsBAi0AFAAGAAgAAAAh&#10;AENgcHLhAAAACQEAAA8AAAAAAAAAAAAAAAAAogQAAGRycy9kb3ducmV2LnhtbFBLBQYAAAAABAAE&#10;APMAAACwBQAAAAA=&#10;" fillcolor="#ddd8c2 [2894]">
              <v:textbox>
                <w:txbxContent>
                  <w:p w:rsidR="009A3EDC" w:rsidRDefault="009A3EDC">
                    <w:r>
                      <w:t xml:space="preserve">For more information, see </w:t>
                    </w:r>
                    <w:hyperlink r:id="rId4" w:history="1">
                      <w:r w:rsidRPr="009A3EDC">
                        <w:rPr>
                          <w:rStyle w:val="Hyperlink"/>
                        </w:rPr>
                        <w:t>HHS web site</w:t>
                      </w:r>
                    </w:hyperlink>
                    <w:r>
                      <w:t xml:space="preserve"> or contact </w:t>
                    </w:r>
                  </w:p>
                  <w:p w:rsidR="009A3EDC" w:rsidRDefault="009A3EDC">
                    <w:r>
                      <w:t xml:space="preserve">Cascade at </w:t>
                    </w:r>
                    <w:hyperlink r:id="rId5" w:history="1">
                      <w:r w:rsidRPr="00183CEF">
                        <w:rPr>
                          <w:rStyle w:val="Hyperlink"/>
                        </w:rPr>
                        <w:t>info@cascade-assets.com</w:t>
                      </w:r>
                    </w:hyperlink>
                    <w:r>
                      <w:t xml:space="preserve">, </w:t>
                    </w:r>
                    <w:hyperlink r:id="rId6" w:history="1">
                      <w:r w:rsidRPr="009A3EDC">
                        <w:rPr>
                          <w:rStyle w:val="Hyperlink"/>
                        </w:rPr>
                        <w:t>cascade-assets.com</w:t>
                      </w:r>
                    </w:hyperlink>
                  </w:p>
                </w:txbxContent>
              </v:textbox>
            </v:shape>
          </w:pict>
        </mc:Fallback>
      </mc:AlternateContent>
    </w:r>
    <w:r w:rsidR="00384572" w:rsidRPr="00384572">
      <w:rPr>
        <w:rFonts w:ascii="Calibri" w:hAnsi="Calibri"/>
        <w:sz w:val="20"/>
        <w:szCs w:val="20"/>
      </w:rPr>
      <w:t xml:space="preserve">Page </w:t>
    </w:r>
    <w:r w:rsidR="0073416A" w:rsidRPr="00384572">
      <w:rPr>
        <w:rFonts w:ascii="Calibri" w:hAnsi="Calibri"/>
        <w:sz w:val="20"/>
        <w:szCs w:val="20"/>
      </w:rPr>
      <w:fldChar w:fldCharType="begin"/>
    </w:r>
    <w:r w:rsidR="00384572" w:rsidRPr="00384572">
      <w:rPr>
        <w:rFonts w:ascii="Calibri" w:hAnsi="Calibri"/>
        <w:sz w:val="20"/>
        <w:szCs w:val="20"/>
      </w:rPr>
      <w:instrText xml:space="preserve"> PAGE </w:instrText>
    </w:r>
    <w:r w:rsidR="0073416A" w:rsidRPr="00384572">
      <w:rPr>
        <w:rFonts w:ascii="Calibri" w:hAnsi="Calibri"/>
        <w:sz w:val="20"/>
        <w:szCs w:val="20"/>
      </w:rPr>
      <w:fldChar w:fldCharType="separate"/>
    </w:r>
    <w:r>
      <w:rPr>
        <w:rFonts w:ascii="Calibri" w:hAnsi="Calibri"/>
        <w:noProof/>
        <w:sz w:val="20"/>
        <w:szCs w:val="20"/>
      </w:rPr>
      <w:t>2</w:t>
    </w:r>
    <w:r w:rsidR="0073416A" w:rsidRPr="00384572">
      <w:rPr>
        <w:rFonts w:ascii="Calibri" w:hAnsi="Calibri"/>
        <w:sz w:val="20"/>
        <w:szCs w:val="20"/>
      </w:rPr>
      <w:fldChar w:fldCharType="end"/>
    </w:r>
    <w:r w:rsidR="00384572" w:rsidRPr="00384572">
      <w:rPr>
        <w:rFonts w:ascii="Calibri" w:hAnsi="Calibri"/>
        <w:sz w:val="20"/>
        <w:szCs w:val="20"/>
      </w:rPr>
      <w:t xml:space="preserve"> of </w:t>
    </w:r>
    <w:r w:rsidR="0073416A" w:rsidRPr="00384572">
      <w:rPr>
        <w:rFonts w:ascii="Calibri" w:hAnsi="Calibri"/>
        <w:sz w:val="20"/>
        <w:szCs w:val="20"/>
      </w:rPr>
      <w:fldChar w:fldCharType="begin"/>
    </w:r>
    <w:r w:rsidR="00384572" w:rsidRPr="00384572">
      <w:rPr>
        <w:rFonts w:ascii="Calibri" w:hAnsi="Calibri"/>
        <w:sz w:val="20"/>
        <w:szCs w:val="20"/>
      </w:rPr>
      <w:instrText xml:space="preserve"> NUMPAGES  </w:instrText>
    </w:r>
    <w:r w:rsidR="0073416A" w:rsidRPr="00384572">
      <w:rPr>
        <w:rFonts w:ascii="Calibri" w:hAnsi="Calibri"/>
        <w:sz w:val="20"/>
        <w:szCs w:val="20"/>
      </w:rPr>
      <w:fldChar w:fldCharType="separate"/>
    </w:r>
    <w:r>
      <w:rPr>
        <w:rFonts w:ascii="Calibri" w:hAnsi="Calibri"/>
        <w:noProof/>
        <w:sz w:val="20"/>
        <w:szCs w:val="20"/>
      </w:rPr>
      <w:t>4</w:t>
    </w:r>
    <w:r w:rsidR="0073416A" w:rsidRPr="00384572">
      <w:rPr>
        <w:rFonts w:ascii="Calibri" w:hAnsi="Calibri"/>
        <w:sz w:val="20"/>
        <w:szCs w:val="20"/>
      </w:rPr>
      <w:fldChar w:fldCharType="end"/>
    </w:r>
  </w:p>
  <w:p w:rsidR="00F65CA1" w:rsidRDefault="00F65CA1">
    <w:pPr>
      <w:jc w:val="center"/>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EDC" w:rsidRDefault="009A3E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63FE" w:rsidRDefault="00B263FE" w:rsidP="00F65CA1">
      <w:r>
        <w:separator/>
      </w:r>
    </w:p>
  </w:footnote>
  <w:footnote w:type="continuationSeparator" w:id="0">
    <w:p w:rsidR="00B263FE" w:rsidRDefault="00B263FE" w:rsidP="00F65C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EDC" w:rsidRDefault="009A3E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CA1" w:rsidRDefault="00F65CA1">
    <w:pPr>
      <w:ind w:right="-720" w:hanging="540"/>
      <w:rPr>
        <w:sz w:val="16"/>
        <w:szCs w:val="16"/>
      </w:rPr>
    </w:pPr>
  </w:p>
  <w:p w:rsidR="00F65CA1" w:rsidRDefault="00F65CA1">
    <w:pPr>
      <w:ind w:left="-720" w:right="-720" w:hanging="540"/>
      <w:rPr>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EDC" w:rsidRDefault="009A3E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FBB61BA0">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single"/>
      </w:rPr>
    </w:lvl>
    <w:lvl w:ilvl="1" w:tplc="1DA0EDA6">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82B28AE6">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F9D027DE">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DAB6F548">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73B690B8">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8EF4AFF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699A900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DD78D22C">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1">
    <w:nsid w:val="00000002"/>
    <w:multiLevelType w:val="hybridMultilevel"/>
    <w:tmpl w:val="00000002"/>
    <w:lvl w:ilvl="0" w:tplc="704A48F8">
      <w:start w:val="1"/>
      <w:numFmt w:val="lowerLetter"/>
      <w:lvlText w:val="%1."/>
      <w:lvlJc w:val="left"/>
      <w:pPr>
        <w:tabs>
          <w:tab w:val="num" w:pos="720"/>
        </w:tabs>
        <w:ind w:left="720" w:hanging="360"/>
      </w:pPr>
      <w:rPr>
        <w:rFonts w:ascii="Times New Roman" w:eastAsia="Times New Roman" w:hAnsi="Times New Roman" w:cs="Times New Roman"/>
        <w:b w:val="0"/>
        <w:bCs w:val="0"/>
        <w:i w:val="0"/>
        <w:iCs w:val="0"/>
        <w:strike w:val="0"/>
        <w:color w:val="000000"/>
        <w:sz w:val="20"/>
        <w:szCs w:val="20"/>
        <w:u w:val="none"/>
      </w:rPr>
    </w:lvl>
    <w:lvl w:ilvl="1" w:tplc="C720AFD2">
      <w:start w:val="1"/>
      <w:numFmt w:val="lowerLetter"/>
      <w:lvlText w:val="%2."/>
      <w:lvlJc w:val="left"/>
      <w:pPr>
        <w:tabs>
          <w:tab w:val="num" w:pos="1440"/>
        </w:tabs>
        <w:ind w:left="1440" w:hanging="360"/>
      </w:pPr>
      <w:rPr>
        <w:rFonts w:ascii="Times New Roman" w:eastAsia="Times New Roman" w:hAnsi="Times New Roman" w:cs="Times New Roman"/>
        <w:b w:val="0"/>
        <w:bCs w:val="0"/>
        <w:i w:val="0"/>
        <w:iCs w:val="0"/>
        <w:strike w:val="0"/>
        <w:color w:val="000000"/>
        <w:sz w:val="20"/>
        <w:szCs w:val="20"/>
        <w:u w:val="none"/>
      </w:rPr>
    </w:lvl>
    <w:lvl w:ilvl="2" w:tplc="7A44ED42">
      <w:start w:val="1"/>
      <w:numFmt w:val="lowerLetter"/>
      <w:lvlText w:val="%3."/>
      <w:lvlJc w:val="right"/>
      <w:pPr>
        <w:tabs>
          <w:tab w:val="num" w:pos="2160"/>
        </w:tabs>
        <w:ind w:left="2160" w:hanging="180"/>
      </w:pPr>
      <w:rPr>
        <w:rFonts w:ascii="Times New Roman" w:eastAsia="Times New Roman" w:hAnsi="Times New Roman" w:cs="Times New Roman"/>
        <w:b w:val="0"/>
        <w:bCs w:val="0"/>
        <w:i w:val="0"/>
        <w:iCs w:val="0"/>
        <w:strike w:val="0"/>
        <w:color w:val="000000"/>
        <w:sz w:val="20"/>
        <w:szCs w:val="20"/>
        <w:u w:val="none"/>
      </w:rPr>
    </w:lvl>
    <w:lvl w:ilvl="3" w:tplc="8E222632">
      <w:start w:val="1"/>
      <w:numFmt w:val="lowerLetter"/>
      <w:lvlText w:val="%4."/>
      <w:lvlJc w:val="left"/>
      <w:pPr>
        <w:tabs>
          <w:tab w:val="num" w:pos="2880"/>
        </w:tabs>
        <w:ind w:left="2880" w:hanging="360"/>
      </w:pPr>
      <w:rPr>
        <w:rFonts w:ascii="Times New Roman" w:eastAsia="Times New Roman" w:hAnsi="Times New Roman" w:cs="Times New Roman"/>
        <w:b w:val="0"/>
        <w:bCs w:val="0"/>
        <w:i w:val="0"/>
        <w:iCs w:val="0"/>
        <w:strike w:val="0"/>
        <w:color w:val="000000"/>
        <w:sz w:val="20"/>
        <w:szCs w:val="20"/>
        <w:u w:val="none"/>
      </w:rPr>
    </w:lvl>
    <w:lvl w:ilvl="4" w:tplc="A1A0F2C8">
      <w:start w:val="1"/>
      <w:numFmt w:val="lowerLetter"/>
      <w:lvlText w:val="%5."/>
      <w:lvlJc w:val="left"/>
      <w:pPr>
        <w:tabs>
          <w:tab w:val="num" w:pos="3600"/>
        </w:tabs>
        <w:ind w:left="3600" w:hanging="360"/>
      </w:pPr>
      <w:rPr>
        <w:rFonts w:ascii="Times New Roman" w:eastAsia="Times New Roman" w:hAnsi="Times New Roman" w:cs="Times New Roman"/>
        <w:b w:val="0"/>
        <w:bCs w:val="0"/>
        <w:i w:val="0"/>
        <w:iCs w:val="0"/>
        <w:strike w:val="0"/>
        <w:color w:val="000000"/>
        <w:sz w:val="20"/>
        <w:szCs w:val="20"/>
        <w:u w:val="none"/>
      </w:rPr>
    </w:lvl>
    <w:lvl w:ilvl="5" w:tplc="A126B242">
      <w:start w:val="1"/>
      <w:numFmt w:val="lowerLetter"/>
      <w:lvlText w:val="%6."/>
      <w:lvlJc w:val="right"/>
      <w:pPr>
        <w:tabs>
          <w:tab w:val="num" w:pos="4320"/>
        </w:tabs>
        <w:ind w:left="4320" w:hanging="180"/>
      </w:pPr>
      <w:rPr>
        <w:rFonts w:ascii="Times New Roman" w:eastAsia="Times New Roman" w:hAnsi="Times New Roman" w:cs="Times New Roman"/>
        <w:b w:val="0"/>
        <w:bCs w:val="0"/>
        <w:i w:val="0"/>
        <w:iCs w:val="0"/>
        <w:strike w:val="0"/>
        <w:color w:val="000000"/>
        <w:sz w:val="20"/>
        <w:szCs w:val="20"/>
        <w:u w:val="none"/>
      </w:rPr>
    </w:lvl>
    <w:lvl w:ilvl="6" w:tplc="1654D8A6">
      <w:start w:val="1"/>
      <w:numFmt w:val="lowerLetter"/>
      <w:lvlText w:val="%7."/>
      <w:lvlJc w:val="left"/>
      <w:pPr>
        <w:tabs>
          <w:tab w:val="num" w:pos="5040"/>
        </w:tabs>
        <w:ind w:left="5040" w:hanging="360"/>
      </w:pPr>
      <w:rPr>
        <w:rFonts w:ascii="Times New Roman" w:eastAsia="Times New Roman" w:hAnsi="Times New Roman" w:cs="Times New Roman"/>
        <w:b w:val="0"/>
        <w:bCs w:val="0"/>
        <w:i w:val="0"/>
        <w:iCs w:val="0"/>
        <w:strike w:val="0"/>
        <w:color w:val="000000"/>
        <w:sz w:val="20"/>
        <w:szCs w:val="20"/>
        <w:u w:val="none"/>
      </w:rPr>
    </w:lvl>
    <w:lvl w:ilvl="7" w:tplc="E620DC96">
      <w:start w:val="1"/>
      <w:numFmt w:val="lowerLetter"/>
      <w:lvlText w:val="%8."/>
      <w:lvlJc w:val="left"/>
      <w:pPr>
        <w:tabs>
          <w:tab w:val="num" w:pos="5760"/>
        </w:tabs>
        <w:ind w:left="5760" w:hanging="360"/>
      </w:pPr>
      <w:rPr>
        <w:rFonts w:ascii="Times New Roman" w:eastAsia="Times New Roman" w:hAnsi="Times New Roman" w:cs="Times New Roman"/>
        <w:b w:val="0"/>
        <w:bCs w:val="0"/>
        <w:i w:val="0"/>
        <w:iCs w:val="0"/>
        <w:strike w:val="0"/>
        <w:color w:val="000000"/>
        <w:sz w:val="20"/>
        <w:szCs w:val="20"/>
        <w:u w:val="none"/>
      </w:rPr>
    </w:lvl>
    <w:lvl w:ilvl="8" w:tplc="FF0CF680">
      <w:start w:val="1"/>
      <w:numFmt w:val="lowerLetter"/>
      <w:lvlText w:val="%9."/>
      <w:lvlJc w:val="right"/>
      <w:pPr>
        <w:tabs>
          <w:tab w:val="num" w:pos="648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nsid w:val="00000003"/>
    <w:multiLevelType w:val="hybridMultilevel"/>
    <w:tmpl w:val="00000003"/>
    <w:lvl w:ilvl="0" w:tplc="910E44D4">
      <w:start w:val="1"/>
      <w:numFmt w:val="lowerLetter"/>
      <w:lvlText w:val="%1."/>
      <w:lvlJc w:val="left"/>
      <w:pPr>
        <w:tabs>
          <w:tab w:val="num" w:pos="1440"/>
        </w:tabs>
        <w:ind w:left="1440" w:hanging="1080"/>
      </w:pPr>
      <w:rPr>
        <w:rFonts w:ascii="Times New Roman" w:eastAsia="Times New Roman" w:hAnsi="Times New Roman" w:cs="Times New Roman"/>
        <w:b w:val="0"/>
        <w:bCs w:val="0"/>
        <w:i w:val="0"/>
        <w:iCs w:val="0"/>
        <w:strike w:val="0"/>
        <w:color w:val="000000"/>
        <w:sz w:val="20"/>
        <w:szCs w:val="20"/>
        <w:u w:val="none"/>
      </w:rPr>
    </w:lvl>
    <w:lvl w:ilvl="1" w:tplc="EDF45DEC">
      <w:start w:val="1"/>
      <w:numFmt w:val="lowerLetter"/>
      <w:lvlText w:val="%2."/>
      <w:lvlJc w:val="left"/>
      <w:pPr>
        <w:tabs>
          <w:tab w:val="num" w:pos="2160"/>
        </w:tabs>
        <w:ind w:left="2160" w:hanging="1080"/>
      </w:pPr>
      <w:rPr>
        <w:rFonts w:ascii="Times New Roman" w:eastAsia="Times New Roman" w:hAnsi="Times New Roman" w:cs="Times New Roman"/>
        <w:b w:val="0"/>
        <w:bCs w:val="0"/>
        <w:i w:val="0"/>
        <w:iCs w:val="0"/>
        <w:strike w:val="0"/>
        <w:color w:val="000000"/>
        <w:sz w:val="20"/>
        <w:szCs w:val="20"/>
        <w:u w:val="none"/>
      </w:rPr>
    </w:lvl>
    <w:lvl w:ilvl="2" w:tplc="A72CBD66">
      <w:start w:val="1"/>
      <w:numFmt w:val="lowerLetter"/>
      <w:lvlText w:val="%3."/>
      <w:lvlJc w:val="right"/>
      <w:pPr>
        <w:tabs>
          <w:tab w:val="num" w:pos="2880"/>
        </w:tabs>
        <w:ind w:left="2880" w:hanging="900"/>
      </w:pPr>
      <w:rPr>
        <w:rFonts w:ascii="Times New Roman" w:eastAsia="Times New Roman" w:hAnsi="Times New Roman" w:cs="Times New Roman"/>
        <w:b w:val="0"/>
        <w:bCs w:val="0"/>
        <w:i w:val="0"/>
        <w:iCs w:val="0"/>
        <w:strike w:val="0"/>
        <w:color w:val="000000"/>
        <w:sz w:val="20"/>
        <w:szCs w:val="20"/>
        <w:u w:val="none"/>
      </w:rPr>
    </w:lvl>
    <w:lvl w:ilvl="3" w:tplc="8690C5F8">
      <w:start w:val="1"/>
      <w:numFmt w:val="lowerLetter"/>
      <w:lvlText w:val="%4."/>
      <w:lvlJc w:val="left"/>
      <w:pPr>
        <w:tabs>
          <w:tab w:val="num" w:pos="3600"/>
        </w:tabs>
        <w:ind w:left="3600" w:hanging="1080"/>
      </w:pPr>
      <w:rPr>
        <w:rFonts w:ascii="Times New Roman" w:eastAsia="Times New Roman" w:hAnsi="Times New Roman" w:cs="Times New Roman"/>
        <w:b w:val="0"/>
        <w:bCs w:val="0"/>
        <w:i w:val="0"/>
        <w:iCs w:val="0"/>
        <w:strike w:val="0"/>
        <w:color w:val="000000"/>
        <w:sz w:val="20"/>
        <w:szCs w:val="20"/>
        <w:u w:val="none"/>
      </w:rPr>
    </w:lvl>
    <w:lvl w:ilvl="4" w:tplc="72E66D28">
      <w:start w:val="1"/>
      <w:numFmt w:val="lowerLetter"/>
      <w:lvlText w:val="%5."/>
      <w:lvlJc w:val="left"/>
      <w:pPr>
        <w:tabs>
          <w:tab w:val="num" w:pos="4320"/>
        </w:tabs>
        <w:ind w:left="4320" w:hanging="1080"/>
      </w:pPr>
      <w:rPr>
        <w:rFonts w:ascii="Times New Roman" w:eastAsia="Times New Roman" w:hAnsi="Times New Roman" w:cs="Times New Roman"/>
        <w:b w:val="0"/>
        <w:bCs w:val="0"/>
        <w:i w:val="0"/>
        <w:iCs w:val="0"/>
        <w:strike w:val="0"/>
        <w:color w:val="000000"/>
        <w:sz w:val="20"/>
        <w:szCs w:val="20"/>
        <w:u w:val="none"/>
      </w:rPr>
    </w:lvl>
    <w:lvl w:ilvl="5" w:tplc="2ADC8AB6">
      <w:start w:val="1"/>
      <w:numFmt w:val="lowerLetter"/>
      <w:lvlText w:val="%6."/>
      <w:lvlJc w:val="right"/>
      <w:pPr>
        <w:tabs>
          <w:tab w:val="num" w:pos="5040"/>
        </w:tabs>
        <w:ind w:left="5040" w:hanging="900"/>
      </w:pPr>
      <w:rPr>
        <w:rFonts w:ascii="Times New Roman" w:eastAsia="Times New Roman" w:hAnsi="Times New Roman" w:cs="Times New Roman"/>
        <w:b w:val="0"/>
        <w:bCs w:val="0"/>
        <w:i w:val="0"/>
        <w:iCs w:val="0"/>
        <w:strike w:val="0"/>
        <w:color w:val="000000"/>
        <w:sz w:val="20"/>
        <w:szCs w:val="20"/>
        <w:u w:val="none"/>
      </w:rPr>
    </w:lvl>
    <w:lvl w:ilvl="6" w:tplc="E7E28BA4">
      <w:start w:val="1"/>
      <w:numFmt w:val="lowerLetter"/>
      <w:lvlText w:val="%7."/>
      <w:lvlJc w:val="left"/>
      <w:pPr>
        <w:tabs>
          <w:tab w:val="num" w:pos="5760"/>
        </w:tabs>
        <w:ind w:left="5760" w:hanging="1080"/>
      </w:pPr>
      <w:rPr>
        <w:rFonts w:ascii="Times New Roman" w:eastAsia="Times New Roman" w:hAnsi="Times New Roman" w:cs="Times New Roman"/>
        <w:b w:val="0"/>
        <w:bCs w:val="0"/>
        <w:i w:val="0"/>
        <w:iCs w:val="0"/>
        <w:strike w:val="0"/>
        <w:color w:val="000000"/>
        <w:sz w:val="20"/>
        <w:szCs w:val="20"/>
        <w:u w:val="none"/>
      </w:rPr>
    </w:lvl>
    <w:lvl w:ilvl="7" w:tplc="98C07C60">
      <w:start w:val="1"/>
      <w:numFmt w:val="lowerLetter"/>
      <w:lvlText w:val="%8."/>
      <w:lvlJc w:val="left"/>
      <w:pPr>
        <w:tabs>
          <w:tab w:val="num" w:pos="6480"/>
        </w:tabs>
        <w:ind w:left="6480" w:hanging="1080"/>
      </w:pPr>
      <w:rPr>
        <w:rFonts w:ascii="Times New Roman" w:eastAsia="Times New Roman" w:hAnsi="Times New Roman" w:cs="Times New Roman"/>
        <w:b w:val="0"/>
        <w:bCs w:val="0"/>
        <w:i w:val="0"/>
        <w:iCs w:val="0"/>
        <w:strike w:val="0"/>
        <w:color w:val="000000"/>
        <w:sz w:val="20"/>
        <w:szCs w:val="20"/>
        <w:u w:val="none"/>
      </w:rPr>
    </w:lvl>
    <w:lvl w:ilvl="8" w:tplc="DEEC8810">
      <w:start w:val="1"/>
      <w:numFmt w:val="lowerLetter"/>
      <w:lvlText w:val="%9."/>
      <w:lvlJc w:val="right"/>
      <w:pPr>
        <w:tabs>
          <w:tab w:val="num" w:pos="7200"/>
        </w:tabs>
        <w:ind w:left="7200" w:hanging="900"/>
      </w:pPr>
      <w:rPr>
        <w:rFonts w:ascii="Times New Roman" w:eastAsia="Times New Roman" w:hAnsi="Times New Roman" w:cs="Times New Roman"/>
        <w:b w:val="0"/>
        <w:bCs w:val="0"/>
        <w:i w:val="0"/>
        <w:iCs w:val="0"/>
        <w:strike w:val="0"/>
        <w:color w:val="000000"/>
        <w:sz w:val="20"/>
        <w:szCs w:val="20"/>
        <w:u w:val="none"/>
      </w:rPr>
    </w:lvl>
  </w:abstractNum>
  <w:abstractNum w:abstractNumId="3">
    <w:nsid w:val="00000004"/>
    <w:multiLevelType w:val="hybridMultilevel"/>
    <w:tmpl w:val="00000004"/>
    <w:lvl w:ilvl="0" w:tplc="3C8C2574">
      <w:start w:val="1"/>
      <w:numFmt w:val="lowerLetter"/>
      <w:lvlText w:val="%1."/>
      <w:lvlJc w:val="left"/>
      <w:pPr>
        <w:tabs>
          <w:tab w:val="num" w:pos="0"/>
        </w:tabs>
        <w:ind w:left="1080" w:hanging="720"/>
      </w:pPr>
      <w:rPr>
        <w:rFonts w:ascii="Times New Roman" w:eastAsia="Times New Roman" w:hAnsi="Times New Roman" w:cs="Times New Roman"/>
        <w:b w:val="0"/>
        <w:bCs w:val="0"/>
        <w:i w:val="0"/>
        <w:iCs w:val="0"/>
        <w:strike w:val="0"/>
        <w:color w:val="000000"/>
        <w:sz w:val="20"/>
        <w:szCs w:val="20"/>
        <w:u w:val="none"/>
      </w:rPr>
    </w:lvl>
    <w:lvl w:ilvl="1" w:tplc="5BB25570">
      <w:start w:val="1"/>
      <w:numFmt w:val="lowerLetter"/>
      <w:lvlText w:val="%2."/>
      <w:lvlJc w:val="left"/>
      <w:pPr>
        <w:tabs>
          <w:tab w:val="num" w:pos="0"/>
        </w:tabs>
        <w:ind w:left="360" w:firstLine="720"/>
      </w:pPr>
      <w:rPr>
        <w:rFonts w:ascii="Times New Roman" w:eastAsia="Times New Roman" w:hAnsi="Times New Roman" w:cs="Times New Roman"/>
        <w:b w:val="0"/>
        <w:bCs w:val="0"/>
        <w:i w:val="0"/>
        <w:iCs w:val="0"/>
        <w:strike w:val="0"/>
        <w:color w:val="000000"/>
        <w:sz w:val="20"/>
        <w:szCs w:val="20"/>
        <w:u w:val="none"/>
      </w:rPr>
    </w:lvl>
    <w:lvl w:ilvl="2" w:tplc="16BA2724">
      <w:start w:val="1"/>
      <w:numFmt w:val="lowerRoman"/>
      <w:lvlText w:val="%3."/>
      <w:lvlJc w:val="right"/>
      <w:pPr>
        <w:tabs>
          <w:tab w:val="num" w:pos="0"/>
        </w:tabs>
        <w:ind w:left="1080" w:firstLine="900"/>
      </w:pPr>
      <w:rPr>
        <w:rFonts w:ascii="Times New Roman" w:eastAsia="Times New Roman" w:hAnsi="Times New Roman" w:cs="Times New Roman"/>
        <w:b w:val="0"/>
        <w:bCs w:val="0"/>
        <w:i w:val="0"/>
        <w:iCs w:val="0"/>
        <w:strike w:val="0"/>
        <w:color w:val="000000"/>
        <w:sz w:val="20"/>
        <w:szCs w:val="20"/>
        <w:u w:val="none"/>
      </w:rPr>
    </w:lvl>
    <w:lvl w:ilvl="3" w:tplc="D780C602">
      <w:start w:val="1"/>
      <w:numFmt w:val="decimal"/>
      <w:lvlText w:val="%4."/>
      <w:lvlJc w:val="left"/>
      <w:pPr>
        <w:tabs>
          <w:tab w:val="num" w:pos="0"/>
        </w:tabs>
        <w:ind w:left="1800" w:firstLine="720"/>
      </w:pPr>
      <w:rPr>
        <w:rFonts w:ascii="Times New Roman" w:eastAsia="Times New Roman" w:hAnsi="Times New Roman" w:cs="Times New Roman"/>
        <w:b w:val="0"/>
        <w:bCs w:val="0"/>
        <w:i w:val="0"/>
        <w:iCs w:val="0"/>
        <w:strike w:val="0"/>
        <w:color w:val="000000"/>
        <w:sz w:val="20"/>
        <w:szCs w:val="20"/>
        <w:u w:val="none"/>
      </w:rPr>
    </w:lvl>
    <w:lvl w:ilvl="4" w:tplc="E3B2A54C">
      <w:start w:val="1"/>
      <w:numFmt w:val="lowerLetter"/>
      <w:lvlText w:val="%5."/>
      <w:lvlJc w:val="left"/>
      <w:pPr>
        <w:tabs>
          <w:tab w:val="num" w:pos="0"/>
        </w:tabs>
        <w:ind w:left="2520" w:firstLine="720"/>
      </w:pPr>
      <w:rPr>
        <w:rFonts w:ascii="Times New Roman" w:eastAsia="Times New Roman" w:hAnsi="Times New Roman" w:cs="Times New Roman"/>
        <w:b w:val="0"/>
        <w:bCs w:val="0"/>
        <w:i w:val="0"/>
        <w:iCs w:val="0"/>
        <w:strike w:val="0"/>
        <w:color w:val="000000"/>
        <w:sz w:val="20"/>
        <w:szCs w:val="20"/>
        <w:u w:val="none"/>
      </w:rPr>
    </w:lvl>
    <w:lvl w:ilvl="5" w:tplc="DF72944A">
      <w:start w:val="1"/>
      <w:numFmt w:val="lowerRoman"/>
      <w:lvlText w:val="%6."/>
      <w:lvlJc w:val="right"/>
      <w:pPr>
        <w:tabs>
          <w:tab w:val="num" w:pos="0"/>
        </w:tabs>
        <w:ind w:left="3240" w:firstLine="900"/>
      </w:pPr>
      <w:rPr>
        <w:rFonts w:ascii="Times New Roman" w:eastAsia="Times New Roman" w:hAnsi="Times New Roman" w:cs="Times New Roman"/>
        <w:b w:val="0"/>
        <w:bCs w:val="0"/>
        <w:i w:val="0"/>
        <w:iCs w:val="0"/>
        <w:strike w:val="0"/>
        <w:color w:val="000000"/>
        <w:sz w:val="20"/>
        <w:szCs w:val="20"/>
        <w:u w:val="none"/>
      </w:rPr>
    </w:lvl>
    <w:lvl w:ilvl="6" w:tplc="55E0E7B8">
      <w:start w:val="1"/>
      <w:numFmt w:val="decimal"/>
      <w:lvlText w:val="%7."/>
      <w:lvlJc w:val="left"/>
      <w:pPr>
        <w:tabs>
          <w:tab w:val="num" w:pos="0"/>
        </w:tabs>
        <w:ind w:left="3960" w:firstLine="720"/>
      </w:pPr>
      <w:rPr>
        <w:rFonts w:ascii="Times New Roman" w:eastAsia="Times New Roman" w:hAnsi="Times New Roman" w:cs="Times New Roman"/>
        <w:b w:val="0"/>
        <w:bCs w:val="0"/>
        <w:i w:val="0"/>
        <w:iCs w:val="0"/>
        <w:strike w:val="0"/>
        <w:color w:val="000000"/>
        <w:sz w:val="20"/>
        <w:szCs w:val="20"/>
        <w:u w:val="none"/>
      </w:rPr>
    </w:lvl>
    <w:lvl w:ilvl="7" w:tplc="42E6D4E8">
      <w:start w:val="1"/>
      <w:numFmt w:val="lowerLetter"/>
      <w:lvlText w:val="%8."/>
      <w:lvlJc w:val="left"/>
      <w:pPr>
        <w:tabs>
          <w:tab w:val="num" w:pos="0"/>
        </w:tabs>
        <w:ind w:left="4680" w:firstLine="720"/>
      </w:pPr>
      <w:rPr>
        <w:rFonts w:ascii="Times New Roman" w:eastAsia="Times New Roman" w:hAnsi="Times New Roman" w:cs="Times New Roman"/>
        <w:b w:val="0"/>
        <w:bCs w:val="0"/>
        <w:i w:val="0"/>
        <w:iCs w:val="0"/>
        <w:strike w:val="0"/>
        <w:color w:val="000000"/>
        <w:sz w:val="20"/>
        <w:szCs w:val="20"/>
        <w:u w:val="none"/>
      </w:rPr>
    </w:lvl>
    <w:lvl w:ilvl="8" w:tplc="77D0CFC6">
      <w:start w:val="1"/>
      <w:numFmt w:val="lowerRoman"/>
      <w:lvlText w:val="%9."/>
      <w:lvlJc w:val="right"/>
      <w:pPr>
        <w:tabs>
          <w:tab w:val="num" w:pos="0"/>
        </w:tabs>
        <w:ind w:left="5400" w:firstLine="900"/>
      </w:pPr>
      <w:rPr>
        <w:rFonts w:ascii="Times New Roman" w:eastAsia="Times New Roman" w:hAnsi="Times New Roman" w:cs="Times New Roman"/>
        <w:b w:val="0"/>
        <w:bCs w:val="0"/>
        <w:i w:val="0"/>
        <w:iCs w:val="0"/>
        <w:strike w:val="0"/>
        <w:color w:val="000000"/>
        <w:sz w:val="20"/>
        <w:szCs w:val="20"/>
        <w:u w:val="none"/>
      </w:rPr>
    </w:lvl>
  </w:abstractNum>
  <w:abstractNum w:abstractNumId="4">
    <w:nsid w:val="00000005"/>
    <w:multiLevelType w:val="hybridMultilevel"/>
    <w:tmpl w:val="8E664F8C"/>
    <w:lvl w:ilvl="0" w:tplc="FFFFFFFF">
      <w:start w:val="1"/>
      <w:numFmt w:val="bullet"/>
      <w:lvlText w:val="●"/>
      <w:lvlJc w:val="left"/>
      <w:pPr>
        <w:tabs>
          <w:tab w:val="num" w:pos="0"/>
        </w:tabs>
        <w:ind w:left="2160" w:hanging="1800"/>
      </w:pPr>
      <w:rPr>
        <w:rFonts w:ascii="Verdana" w:eastAsia="Verdana" w:hAnsi="Verdana" w:cs="Verdana"/>
        <w:b w:val="0"/>
        <w:bCs w:val="0"/>
        <w:i w:val="0"/>
        <w:iCs w:val="0"/>
        <w:strike w:val="0"/>
        <w:color w:val="000000"/>
        <w:sz w:val="20"/>
        <w:szCs w:val="20"/>
        <w:u w:val="none"/>
      </w:rPr>
    </w:lvl>
    <w:lvl w:ilvl="1" w:tplc="FFFFFFFF">
      <w:start w:val="1"/>
      <w:numFmt w:val="bullet"/>
      <w:lvlText w:val="○"/>
      <w:lvlJc w:val="left"/>
      <w:pPr>
        <w:tabs>
          <w:tab w:val="num" w:pos="0"/>
        </w:tabs>
        <w:ind w:left="1440" w:hanging="360"/>
      </w:pPr>
      <w:rPr>
        <w:rFonts w:ascii="Courier New" w:eastAsia="Courier New" w:hAnsi="Courier New" w:cs="Courier New"/>
        <w:b w:val="0"/>
        <w:bCs w:val="0"/>
        <w:i w:val="0"/>
        <w:iCs w:val="0"/>
        <w:strike w:val="0"/>
        <w:color w:val="000000"/>
        <w:sz w:val="20"/>
        <w:szCs w:val="20"/>
        <w:u w:val="none"/>
      </w:rPr>
    </w:lvl>
    <w:lvl w:ilvl="2" w:tplc="5B5C6DF6">
      <w:start w:val="1"/>
      <w:numFmt w:val="bullet"/>
      <w:lvlText w:val=""/>
      <w:lvlJc w:val="left"/>
      <w:pPr>
        <w:tabs>
          <w:tab w:val="num" w:pos="0"/>
        </w:tabs>
        <w:ind w:left="2160" w:hanging="180"/>
      </w:pPr>
      <w:rPr>
        <w:rFonts w:ascii="Symbol" w:hAnsi="Symbol" w:hint="default"/>
        <w:b w:val="0"/>
        <w:bCs w:val="0"/>
        <w:i w:val="0"/>
        <w:iCs w:val="0"/>
        <w:strike w:val="0"/>
        <w:color w:val="000000"/>
        <w:sz w:val="20"/>
        <w:szCs w:val="20"/>
        <w:u w:val="none"/>
      </w:rPr>
    </w:lvl>
    <w:lvl w:ilvl="3" w:tplc="FFFFFFFF">
      <w:start w:val="1"/>
      <w:numFmt w:val="bullet"/>
      <w:lvlText w:val="●"/>
      <w:lvlJc w:val="left"/>
      <w:pPr>
        <w:tabs>
          <w:tab w:val="num" w:pos="0"/>
        </w:tabs>
        <w:ind w:left="2880" w:hanging="360"/>
      </w:pPr>
      <w:rPr>
        <w:rFonts w:ascii="Verdana" w:eastAsia="Verdana" w:hAnsi="Verdana" w:cs="Verdana"/>
        <w:b w:val="0"/>
        <w:bCs w:val="0"/>
        <w:i w:val="0"/>
        <w:iCs w:val="0"/>
        <w:strike w:val="0"/>
        <w:color w:val="000000"/>
        <w:sz w:val="20"/>
        <w:szCs w:val="20"/>
        <w:u w:val="none"/>
      </w:rPr>
    </w:lvl>
    <w:lvl w:ilvl="4" w:tplc="FFFFFFFF">
      <w:start w:val="1"/>
      <w:numFmt w:val="bullet"/>
      <w:lvlText w:val="○"/>
      <w:lvlJc w:val="left"/>
      <w:pPr>
        <w:tabs>
          <w:tab w:val="num" w:pos="0"/>
        </w:tabs>
        <w:ind w:left="3600" w:hanging="360"/>
      </w:pPr>
      <w:rPr>
        <w:rFonts w:ascii="Courier New" w:eastAsia="Courier New" w:hAnsi="Courier New" w:cs="Courier New"/>
        <w:b w:val="0"/>
        <w:bCs w:val="0"/>
        <w:i w:val="0"/>
        <w:iCs w:val="0"/>
        <w:strike w:val="0"/>
        <w:color w:val="000000"/>
        <w:sz w:val="20"/>
        <w:szCs w:val="20"/>
        <w:u w:val="none"/>
      </w:rPr>
    </w:lvl>
    <w:lvl w:ilvl="5" w:tplc="FFFFFFFF">
      <w:start w:val="1"/>
      <w:numFmt w:val="bullet"/>
      <w:lvlText w:val="■"/>
      <w:lvlJc w:val="right"/>
      <w:pPr>
        <w:tabs>
          <w:tab w:val="num" w:pos="0"/>
        </w:tabs>
        <w:ind w:left="4320" w:hanging="180"/>
      </w:pPr>
      <w:rPr>
        <w:rFonts w:ascii="Verdana" w:eastAsia="Verdana" w:hAnsi="Verdana" w:cs="Verdana"/>
        <w:b w:val="0"/>
        <w:bCs w:val="0"/>
        <w:i w:val="0"/>
        <w:iCs w:val="0"/>
        <w:strike w:val="0"/>
        <w:color w:val="000000"/>
        <w:sz w:val="20"/>
        <w:szCs w:val="20"/>
        <w:u w:val="none"/>
      </w:rPr>
    </w:lvl>
    <w:lvl w:ilvl="6" w:tplc="FFFFFFFF">
      <w:start w:val="1"/>
      <w:numFmt w:val="bullet"/>
      <w:lvlText w:val="●"/>
      <w:lvlJc w:val="left"/>
      <w:pPr>
        <w:tabs>
          <w:tab w:val="num" w:pos="0"/>
        </w:tabs>
        <w:ind w:left="5040" w:hanging="360"/>
      </w:pPr>
      <w:rPr>
        <w:rFonts w:ascii="Verdana" w:eastAsia="Verdana" w:hAnsi="Verdana" w:cs="Verdana"/>
        <w:b w:val="0"/>
        <w:bCs w:val="0"/>
        <w:i w:val="0"/>
        <w:iCs w:val="0"/>
        <w:strike w:val="0"/>
        <w:color w:val="000000"/>
        <w:sz w:val="20"/>
        <w:szCs w:val="20"/>
        <w:u w:val="none"/>
      </w:rPr>
    </w:lvl>
    <w:lvl w:ilvl="7" w:tplc="FFFFFFFF">
      <w:start w:val="1"/>
      <w:numFmt w:val="bullet"/>
      <w:lvlText w:val="○"/>
      <w:lvlJc w:val="left"/>
      <w:pPr>
        <w:tabs>
          <w:tab w:val="num" w:pos="0"/>
        </w:tabs>
        <w:ind w:left="5760" w:hanging="360"/>
      </w:pPr>
      <w:rPr>
        <w:rFonts w:ascii="Courier New" w:eastAsia="Courier New" w:hAnsi="Courier New" w:cs="Courier New"/>
        <w:b w:val="0"/>
        <w:bCs w:val="0"/>
        <w:i w:val="0"/>
        <w:iCs w:val="0"/>
        <w:strike w:val="0"/>
        <w:color w:val="000000"/>
        <w:sz w:val="20"/>
        <w:szCs w:val="20"/>
        <w:u w:val="none"/>
      </w:rPr>
    </w:lvl>
    <w:lvl w:ilvl="8" w:tplc="FFFFFFFF">
      <w:start w:val="1"/>
      <w:numFmt w:val="bullet"/>
      <w:lvlText w:val="■"/>
      <w:lvlJc w:val="right"/>
      <w:pPr>
        <w:tabs>
          <w:tab w:val="num" w:pos="0"/>
        </w:tabs>
        <w:ind w:left="6480" w:hanging="180"/>
      </w:pPr>
      <w:rPr>
        <w:rFonts w:ascii="Verdana" w:eastAsia="Verdana" w:hAnsi="Verdana" w:cs="Verdana"/>
        <w:b w:val="0"/>
        <w:bCs w:val="0"/>
        <w:i w:val="0"/>
        <w:iCs w:val="0"/>
        <w:strike w:val="0"/>
        <w:color w:val="000000"/>
        <w:sz w:val="20"/>
        <w:szCs w:val="20"/>
        <w:u w:val="none"/>
      </w:rPr>
    </w:lvl>
  </w:abstractNum>
  <w:abstractNum w:abstractNumId="5">
    <w:nsid w:val="00000006"/>
    <w:multiLevelType w:val="hybridMultilevel"/>
    <w:tmpl w:val="00000006"/>
    <w:lvl w:ilvl="0" w:tplc="97EEE9A0">
      <w:start w:val="1"/>
      <w:numFmt w:val="bullet"/>
      <w:lvlText w:val="●"/>
      <w:lvlJc w:val="left"/>
      <w:pPr>
        <w:tabs>
          <w:tab w:val="num" w:pos="0"/>
        </w:tabs>
        <w:ind w:left="2160" w:hanging="1800"/>
      </w:pPr>
      <w:rPr>
        <w:rFonts w:ascii="Verdana" w:eastAsia="Verdana" w:hAnsi="Verdana" w:cs="Verdana"/>
        <w:b w:val="0"/>
        <w:bCs w:val="0"/>
        <w:i w:val="0"/>
        <w:iCs w:val="0"/>
        <w:strike w:val="0"/>
        <w:color w:val="000000"/>
        <w:sz w:val="20"/>
        <w:szCs w:val="20"/>
        <w:u w:val="none"/>
      </w:rPr>
    </w:lvl>
    <w:lvl w:ilvl="1" w:tplc="20060612">
      <w:start w:val="1"/>
      <w:numFmt w:val="bullet"/>
      <w:lvlText w:val="○"/>
      <w:lvlJc w:val="left"/>
      <w:pPr>
        <w:tabs>
          <w:tab w:val="num" w:pos="0"/>
        </w:tabs>
        <w:ind w:left="1440" w:hanging="360"/>
      </w:pPr>
      <w:rPr>
        <w:rFonts w:ascii="Courier New" w:eastAsia="Courier New" w:hAnsi="Courier New" w:cs="Courier New"/>
        <w:b w:val="0"/>
        <w:bCs w:val="0"/>
        <w:i w:val="0"/>
        <w:iCs w:val="0"/>
        <w:strike w:val="0"/>
        <w:color w:val="000000"/>
        <w:sz w:val="20"/>
        <w:szCs w:val="20"/>
        <w:u w:val="none"/>
      </w:rPr>
    </w:lvl>
    <w:lvl w:ilvl="2" w:tplc="3546396A">
      <w:start w:val="1"/>
      <w:numFmt w:val="bullet"/>
      <w:lvlText w:val="●"/>
      <w:lvlJc w:val="right"/>
      <w:pPr>
        <w:tabs>
          <w:tab w:val="num" w:pos="0"/>
        </w:tabs>
        <w:ind w:left="2160" w:hanging="180"/>
      </w:pPr>
      <w:rPr>
        <w:rFonts w:ascii="Verdana" w:eastAsia="Verdana" w:hAnsi="Verdana" w:cs="Verdana"/>
        <w:b w:val="0"/>
        <w:bCs w:val="0"/>
        <w:i w:val="0"/>
        <w:iCs w:val="0"/>
        <w:strike w:val="0"/>
        <w:color w:val="000000"/>
        <w:sz w:val="20"/>
        <w:szCs w:val="20"/>
        <w:u w:val="none"/>
      </w:rPr>
    </w:lvl>
    <w:lvl w:ilvl="3" w:tplc="1EFABAEE">
      <w:start w:val="1"/>
      <w:numFmt w:val="bullet"/>
      <w:lvlText w:val="○"/>
      <w:lvlJc w:val="left"/>
      <w:pPr>
        <w:tabs>
          <w:tab w:val="num" w:pos="0"/>
        </w:tabs>
        <w:ind w:left="2880" w:hanging="360"/>
      </w:pPr>
      <w:rPr>
        <w:rFonts w:ascii="Courier New" w:eastAsia="Courier New" w:hAnsi="Courier New" w:cs="Courier New"/>
        <w:b w:val="0"/>
        <w:bCs w:val="0"/>
        <w:i w:val="0"/>
        <w:iCs w:val="0"/>
        <w:strike w:val="0"/>
        <w:color w:val="000000"/>
        <w:sz w:val="20"/>
        <w:szCs w:val="20"/>
        <w:u w:val="none"/>
      </w:rPr>
    </w:lvl>
    <w:lvl w:ilvl="4" w:tplc="E3725276">
      <w:start w:val="1"/>
      <w:numFmt w:val="bullet"/>
      <w:lvlText w:val="○"/>
      <w:lvlJc w:val="left"/>
      <w:pPr>
        <w:tabs>
          <w:tab w:val="num" w:pos="0"/>
        </w:tabs>
        <w:ind w:left="3600" w:hanging="360"/>
      </w:pPr>
      <w:rPr>
        <w:rFonts w:ascii="Courier New" w:eastAsia="Courier New" w:hAnsi="Courier New" w:cs="Courier New"/>
        <w:b w:val="0"/>
        <w:bCs w:val="0"/>
        <w:i w:val="0"/>
        <w:iCs w:val="0"/>
        <w:strike w:val="0"/>
        <w:color w:val="000000"/>
        <w:sz w:val="20"/>
        <w:szCs w:val="20"/>
        <w:u w:val="none"/>
      </w:rPr>
    </w:lvl>
    <w:lvl w:ilvl="5" w:tplc="0C707B20">
      <w:start w:val="1"/>
      <w:numFmt w:val="bullet"/>
      <w:lvlText w:val="■"/>
      <w:lvlJc w:val="right"/>
      <w:pPr>
        <w:tabs>
          <w:tab w:val="num" w:pos="0"/>
        </w:tabs>
        <w:ind w:left="4320" w:hanging="180"/>
      </w:pPr>
      <w:rPr>
        <w:rFonts w:ascii="Verdana" w:eastAsia="Verdana" w:hAnsi="Verdana" w:cs="Verdana"/>
        <w:b w:val="0"/>
        <w:bCs w:val="0"/>
        <w:i w:val="0"/>
        <w:iCs w:val="0"/>
        <w:strike w:val="0"/>
        <w:color w:val="000000"/>
        <w:sz w:val="20"/>
        <w:szCs w:val="20"/>
        <w:u w:val="none"/>
      </w:rPr>
    </w:lvl>
    <w:lvl w:ilvl="6" w:tplc="DD04A63C">
      <w:start w:val="1"/>
      <w:numFmt w:val="bullet"/>
      <w:lvlText w:val="●"/>
      <w:lvlJc w:val="left"/>
      <w:pPr>
        <w:tabs>
          <w:tab w:val="num" w:pos="0"/>
        </w:tabs>
        <w:ind w:left="5040" w:hanging="360"/>
      </w:pPr>
      <w:rPr>
        <w:rFonts w:ascii="Verdana" w:eastAsia="Verdana" w:hAnsi="Verdana" w:cs="Verdana"/>
        <w:b w:val="0"/>
        <w:bCs w:val="0"/>
        <w:i w:val="0"/>
        <w:iCs w:val="0"/>
        <w:strike w:val="0"/>
        <w:color w:val="000000"/>
        <w:sz w:val="20"/>
        <w:szCs w:val="20"/>
        <w:u w:val="none"/>
      </w:rPr>
    </w:lvl>
    <w:lvl w:ilvl="7" w:tplc="CF3EF2BE">
      <w:start w:val="1"/>
      <w:numFmt w:val="bullet"/>
      <w:lvlText w:val="○"/>
      <w:lvlJc w:val="left"/>
      <w:pPr>
        <w:tabs>
          <w:tab w:val="num" w:pos="0"/>
        </w:tabs>
        <w:ind w:left="5760" w:hanging="360"/>
      </w:pPr>
      <w:rPr>
        <w:rFonts w:ascii="Courier New" w:eastAsia="Courier New" w:hAnsi="Courier New" w:cs="Courier New"/>
        <w:b w:val="0"/>
        <w:bCs w:val="0"/>
        <w:i w:val="0"/>
        <w:iCs w:val="0"/>
        <w:strike w:val="0"/>
        <w:color w:val="000000"/>
        <w:sz w:val="20"/>
        <w:szCs w:val="20"/>
        <w:u w:val="none"/>
      </w:rPr>
    </w:lvl>
    <w:lvl w:ilvl="8" w:tplc="263AEE82">
      <w:start w:val="1"/>
      <w:numFmt w:val="bullet"/>
      <w:lvlText w:val="■"/>
      <w:lvlJc w:val="right"/>
      <w:pPr>
        <w:tabs>
          <w:tab w:val="num" w:pos="0"/>
        </w:tabs>
        <w:ind w:left="6480" w:hanging="180"/>
      </w:pPr>
      <w:rPr>
        <w:rFonts w:ascii="Verdana" w:eastAsia="Verdana" w:hAnsi="Verdana" w:cs="Verdana"/>
        <w:b w:val="0"/>
        <w:bCs w:val="0"/>
        <w:i w:val="0"/>
        <w:iCs w:val="0"/>
        <w:strike w:val="0"/>
        <w:color w:val="000000"/>
        <w:sz w:val="20"/>
        <w:szCs w:val="20"/>
        <w:u w:val="none"/>
      </w:rPr>
    </w:lvl>
  </w:abstractNum>
  <w:abstractNum w:abstractNumId="6">
    <w:nsid w:val="00000007"/>
    <w:multiLevelType w:val="hybridMultilevel"/>
    <w:tmpl w:val="00000007"/>
    <w:lvl w:ilvl="0" w:tplc="35FA46F2">
      <w:start w:val="1"/>
      <w:numFmt w:val="bullet"/>
      <w:lvlText w:val="●"/>
      <w:lvlJc w:val="left"/>
      <w:pPr>
        <w:tabs>
          <w:tab w:val="num" w:pos="0"/>
        </w:tabs>
        <w:ind w:left="2160" w:hanging="1800"/>
      </w:pPr>
      <w:rPr>
        <w:rFonts w:ascii="Verdana" w:eastAsia="Verdana" w:hAnsi="Verdana" w:cs="Verdana"/>
        <w:b w:val="0"/>
        <w:bCs w:val="0"/>
        <w:i w:val="0"/>
        <w:iCs w:val="0"/>
        <w:strike w:val="0"/>
        <w:color w:val="000000"/>
        <w:sz w:val="20"/>
        <w:szCs w:val="20"/>
        <w:u w:val="none"/>
      </w:rPr>
    </w:lvl>
    <w:lvl w:ilvl="1" w:tplc="460EE5E6">
      <w:start w:val="1"/>
      <w:numFmt w:val="bullet"/>
      <w:lvlText w:val="○"/>
      <w:lvlJc w:val="left"/>
      <w:pPr>
        <w:tabs>
          <w:tab w:val="num" w:pos="0"/>
        </w:tabs>
        <w:ind w:left="2880" w:hanging="1800"/>
      </w:pPr>
      <w:rPr>
        <w:rFonts w:ascii="Courier New" w:eastAsia="Courier New" w:hAnsi="Courier New" w:cs="Courier New"/>
        <w:b w:val="0"/>
        <w:bCs w:val="0"/>
        <w:i w:val="0"/>
        <w:iCs w:val="0"/>
        <w:strike w:val="0"/>
        <w:color w:val="000000"/>
        <w:sz w:val="20"/>
        <w:szCs w:val="20"/>
        <w:u w:val="none"/>
      </w:rPr>
    </w:lvl>
    <w:lvl w:ilvl="2" w:tplc="3FCE32B0">
      <w:start w:val="1"/>
      <w:numFmt w:val="bullet"/>
      <w:lvlText w:val="■"/>
      <w:lvlJc w:val="right"/>
      <w:pPr>
        <w:tabs>
          <w:tab w:val="num" w:pos="0"/>
        </w:tabs>
        <w:ind w:left="3600" w:hanging="1620"/>
      </w:pPr>
      <w:rPr>
        <w:rFonts w:ascii="Verdana" w:eastAsia="Verdana" w:hAnsi="Verdana" w:cs="Verdana"/>
        <w:b w:val="0"/>
        <w:bCs w:val="0"/>
        <w:i w:val="0"/>
        <w:iCs w:val="0"/>
        <w:strike w:val="0"/>
        <w:color w:val="000000"/>
        <w:sz w:val="20"/>
        <w:szCs w:val="20"/>
        <w:u w:val="none"/>
      </w:rPr>
    </w:lvl>
    <w:lvl w:ilvl="3" w:tplc="F30EE164">
      <w:start w:val="1"/>
      <w:numFmt w:val="bullet"/>
      <w:lvlText w:val="●"/>
      <w:lvlJc w:val="left"/>
      <w:pPr>
        <w:tabs>
          <w:tab w:val="num" w:pos="0"/>
        </w:tabs>
        <w:ind w:left="4320" w:hanging="1800"/>
      </w:pPr>
      <w:rPr>
        <w:rFonts w:ascii="Verdana" w:eastAsia="Verdana" w:hAnsi="Verdana" w:cs="Verdana"/>
        <w:b w:val="0"/>
        <w:bCs w:val="0"/>
        <w:i w:val="0"/>
        <w:iCs w:val="0"/>
        <w:strike w:val="0"/>
        <w:color w:val="000000"/>
        <w:sz w:val="20"/>
        <w:szCs w:val="20"/>
        <w:u w:val="none"/>
      </w:rPr>
    </w:lvl>
    <w:lvl w:ilvl="4" w:tplc="79424EE2">
      <w:start w:val="1"/>
      <w:numFmt w:val="bullet"/>
      <w:lvlText w:val="○"/>
      <w:lvlJc w:val="left"/>
      <w:pPr>
        <w:tabs>
          <w:tab w:val="num" w:pos="0"/>
        </w:tabs>
        <w:ind w:left="5040" w:hanging="1800"/>
      </w:pPr>
      <w:rPr>
        <w:rFonts w:ascii="Courier New" w:eastAsia="Courier New" w:hAnsi="Courier New" w:cs="Courier New"/>
        <w:b w:val="0"/>
        <w:bCs w:val="0"/>
        <w:i w:val="0"/>
        <w:iCs w:val="0"/>
        <w:strike w:val="0"/>
        <w:color w:val="000000"/>
        <w:sz w:val="20"/>
        <w:szCs w:val="20"/>
        <w:u w:val="none"/>
      </w:rPr>
    </w:lvl>
    <w:lvl w:ilvl="5" w:tplc="8A4C29F4">
      <w:start w:val="1"/>
      <w:numFmt w:val="bullet"/>
      <w:lvlText w:val="■"/>
      <w:lvlJc w:val="right"/>
      <w:pPr>
        <w:tabs>
          <w:tab w:val="num" w:pos="0"/>
        </w:tabs>
        <w:ind w:left="5760" w:hanging="1620"/>
      </w:pPr>
      <w:rPr>
        <w:rFonts w:ascii="Verdana" w:eastAsia="Verdana" w:hAnsi="Verdana" w:cs="Verdana"/>
        <w:b w:val="0"/>
        <w:bCs w:val="0"/>
        <w:i w:val="0"/>
        <w:iCs w:val="0"/>
        <w:strike w:val="0"/>
        <w:color w:val="000000"/>
        <w:sz w:val="20"/>
        <w:szCs w:val="20"/>
        <w:u w:val="none"/>
      </w:rPr>
    </w:lvl>
    <w:lvl w:ilvl="6" w:tplc="01988D14">
      <w:start w:val="1"/>
      <w:numFmt w:val="bullet"/>
      <w:lvlText w:val="●"/>
      <w:lvlJc w:val="left"/>
      <w:pPr>
        <w:tabs>
          <w:tab w:val="num" w:pos="0"/>
        </w:tabs>
        <w:ind w:left="6480" w:hanging="1800"/>
      </w:pPr>
      <w:rPr>
        <w:rFonts w:ascii="Verdana" w:eastAsia="Verdana" w:hAnsi="Verdana" w:cs="Verdana"/>
        <w:b w:val="0"/>
        <w:bCs w:val="0"/>
        <w:i w:val="0"/>
        <w:iCs w:val="0"/>
        <w:strike w:val="0"/>
        <w:color w:val="000000"/>
        <w:sz w:val="20"/>
        <w:szCs w:val="20"/>
        <w:u w:val="none"/>
      </w:rPr>
    </w:lvl>
    <w:lvl w:ilvl="7" w:tplc="9EF6C480">
      <w:start w:val="1"/>
      <w:numFmt w:val="bullet"/>
      <w:lvlText w:val="○"/>
      <w:lvlJc w:val="left"/>
      <w:pPr>
        <w:tabs>
          <w:tab w:val="num" w:pos="0"/>
        </w:tabs>
        <w:ind w:left="7200" w:hanging="1800"/>
      </w:pPr>
      <w:rPr>
        <w:rFonts w:ascii="Courier New" w:eastAsia="Courier New" w:hAnsi="Courier New" w:cs="Courier New"/>
        <w:b w:val="0"/>
        <w:bCs w:val="0"/>
        <w:i w:val="0"/>
        <w:iCs w:val="0"/>
        <w:strike w:val="0"/>
        <w:color w:val="000000"/>
        <w:sz w:val="20"/>
        <w:szCs w:val="20"/>
        <w:u w:val="none"/>
      </w:rPr>
    </w:lvl>
    <w:lvl w:ilvl="8" w:tplc="F11E9198">
      <w:start w:val="1"/>
      <w:numFmt w:val="bullet"/>
      <w:lvlText w:val="■"/>
      <w:lvlJc w:val="right"/>
      <w:pPr>
        <w:tabs>
          <w:tab w:val="num" w:pos="0"/>
        </w:tabs>
        <w:ind w:left="7920" w:hanging="1620"/>
      </w:pPr>
      <w:rPr>
        <w:rFonts w:ascii="Verdana" w:eastAsia="Verdana" w:hAnsi="Verdana" w:cs="Verdana"/>
        <w:b w:val="0"/>
        <w:bCs w:val="0"/>
        <w:i w:val="0"/>
        <w:iCs w:val="0"/>
        <w:strike w:val="0"/>
        <w:color w:val="000000"/>
        <w:sz w:val="20"/>
        <w:szCs w:val="20"/>
        <w:u w:val="none"/>
      </w:rPr>
    </w:lvl>
  </w:abstractNum>
  <w:abstractNum w:abstractNumId="7">
    <w:nsid w:val="00000008"/>
    <w:multiLevelType w:val="hybridMultilevel"/>
    <w:tmpl w:val="00000008"/>
    <w:lvl w:ilvl="0" w:tplc="F37C9AF0">
      <w:start w:val="1"/>
      <w:numFmt w:val="lowerLetter"/>
      <w:lvlText w:val="%1."/>
      <w:lvlJc w:val="left"/>
      <w:pPr>
        <w:tabs>
          <w:tab w:val="num" w:pos="720"/>
        </w:tabs>
        <w:ind w:left="720" w:hanging="360"/>
      </w:pPr>
      <w:rPr>
        <w:rFonts w:ascii="Times New Roman" w:eastAsia="Times New Roman" w:hAnsi="Times New Roman" w:cs="Times New Roman"/>
        <w:b w:val="0"/>
        <w:bCs w:val="0"/>
        <w:i w:val="0"/>
        <w:iCs w:val="0"/>
        <w:strike w:val="0"/>
        <w:color w:val="000000"/>
        <w:sz w:val="20"/>
        <w:szCs w:val="20"/>
        <w:u w:val="none"/>
      </w:rPr>
    </w:lvl>
    <w:lvl w:ilvl="1" w:tplc="576E885A">
      <w:start w:val="1"/>
      <w:numFmt w:val="decimal"/>
      <w:lvlText w:val="%2."/>
      <w:lvlJc w:val="left"/>
      <w:pPr>
        <w:tabs>
          <w:tab w:val="num" w:pos="1440"/>
        </w:tabs>
        <w:ind w:left="1440" w:hanging="360"/>
      </w:pPr>
      <w:rPr>
        <w:rFonts w:ascii="Times New Roman" w:eastAsia="Times New Roman" w:hAnsi="Times New Roman" w:cs="Times New Roman"/>
        <w:b w:val="0"/>
        <w:bCs w:val="0"/>
        <w:i w:val="0"/>
        <w:iCs w:val="0"/>
        <w:strike w:val="0"/>
        <w:color w:val="000000"/>
        <w:sz w:val="20"/>
        <w:szCs w:val="20"/>
        <w:u w:val="none"/>
      </w:rPr>
    </w:lvl>
    <w:lvl w:ilvl="2" w:tplc="7CBCDE1A">
      <w:start w:val="1"/>
      <w:numFmt w:val="lowerLetter"/>
      <w:lvlText w:val="%3."/>
      <w:lvlJc w:val="right"/>
      <w:pPr>
        <w:tabs>
          <w:tab w:val="num" w:pos="2160"/>
        </w:tabs>
        <w:ind w:left="2160" w:hanging="180"/>
      </w:pPr>
      <w:rPr>
        <w:rFonts w:ascii="Times New Roman" w:eastAsia="Times New Roman" w:hAnsi="Times New Roman" w:cs="Times New Roman"/>
        <w:b w:val="0"/>
        <w:bCs w:val="0"/>
        <w:i w:val="0"/>
        <w:iCs w:val="0"/>
        <w:strike w:val="0"/>
        <w:color w:val="000000"/>
        <w:sz w:val="20"/>
        <w:szCs w:val="20"/>
        <w:u w:val="none"/>
      </w:rPr>
    </w:lvl>
    <w:lvl w:ilvl="3" w:tplc="498A9AE8">
      <w:start w:val="1"/>
      <w:numFmt w:val="lowerLetter"/>
      <w:lvlText w:val="%4."/>
      <w:lvlJc w:val="left"/>
      <w:pPr>
        <w:tabs>
          <w:tab w:val="num" w:pos="2880"/>
        </w:tabs>
        <w:ind w:left="2880" w:hanging="360"/>
      </w:pPr>
      <w:rPr>
        <w:rFonts w:ascii="Times New Roman" w:eastAsia="Times New Roman" w:hAnsi="Times New Roman" w:cs="Times New Roman"/>
        <w:b w:val="0"/>
        <w:bCs w:val="0"/>
        <w:i w:val="0"/>
        <w:iCs w:val="0"/>
        <w:strike w:val="0"/>
        <w:color w:val="000000"/>
        <w:sz w:val="20"/>
        <w:szCs w:val="20"/>
        <w:u w:val="none"/>
      </w:rPr>
    </w:lvl>
    <w:lvl w:ilvl="4" w:tplc="66C2A1E2">
      <w:start w:val="1"/>
      <w:numFmt w:val="lowerLetter"/>
      <w:lvlText w:val="%5."/>
      <w:lvlJc w:val="left"/>
      <w:pPr>
        <w:tabs>
          <w:tab w:val="num" w:pos="3600"/>
        </w:tabs>
        <w:ind w:left="3600" w:hanging="360"/>
      </w:pPr>
      <w:rPr>
        <w:rFonts w:ascii="Times New Roman" w:eastAsia="Times New Roman" w:hAnsi="Times New Roman" w:cs="Times New Roman"/>
        <w:b w:val="0"/>
        <w:bCs w:val="0"/>
        <w:i w:val="0"/>
        <w:iCs w:val="0"/>
        <w:strike w:val="0"/>
        <w:color w:val="000000"/>
        <w:sz w:val="20"/>
        <w:szCs w:val="20"/>
        <w:u w:val="none"/>
      </w:rPr>
    </w:lvl>
    <w:lvl w:ilvl="5" w:tplc="085AD936">
      <w:start w:val="1"/>
      <w:numFmt w:val="lowerLetter"/>
      <w:lvlText w:val="%6."/>
      <w:lvlJc w:val="right"/>
      <w:pPr>
        <w:tabs>
          <w:tab w:val="num" w:pos="4320"/>
        </w:tabs>
        <w:ind w:left="4320" w:hanging="180"/>
      </w:pPr>
      <w:rPr>
        <w:rFonts w:ascii="Times New Roman" w:eastAsia="Times New Roman" w:hAnsi="Times New Roman" w:cs="Times New Roman"/>
        <w:b w:val="0"/>
        <w:bCs w:val="0"/>
        <w:i w:val="0"/>
        <w:iCs w:val="0"/>
        <w:strike w:val="0"/>
        <w:color w:val="000000"/>
        <w:sz w:val="20"/>
        <w:szCs w:val="20"/>
        <w:u w:val="none"/>
      </w:rPr>
    </w:lvl>
    <w:lvl w:ilvl="6" w:tplc="905C82E8">
      <w:start w:val="1"/>
      <w:numFmt w:val="lowerLetter"/>
      <w:lvlText w:val="%7."/>
      <w:lvlJc w:val="left"/>
      <w:pPr>
        <w:tabs>
          <w:tab w:val="num" w:pos="5040"/>
        </w:tabs>
        <w:ind w:left="5040" w:hanging="360"/>
      </w:pPr>
      <w:rPr>
        <w:rFonts w:ascii="Times New Roman" w:eastAsia="Times New Roman" w:hAnsi="Times New Roman" w:cs="Times New Roman"/>
        <w:b w:val="0"/>
        <w:bCs w:val="0"/>
        <w:i w:val="0"/>
        <w:iCs w:val="0"/>
        <w:strike w:val="0"/>
        <w:color w:val="000000"/>
        <w:sz w:val="20"/>
        <w:szCs w:val="20"/>
        <w:u w:val="none"/>
      </w:rPr>
    </w:lvl>
    <w:lvl w:ilvl="7" w:tplc="7E5ACB76">
      <w:start w:val="1"/>
      <w:numFmt w:val="lowerLetter"/>
      <w:lvlText w:val="%8."/>
      <w:lvlJc w:val="left"/>
      <w:pPr>
        <w:tabs>
          <w:tab w:val="num" w:pos="5760"/>
        </w:tabs>
        <w:ind w:left="5760" w:hanging="360"/>
      </w:pPr>
      <w:rPr>
        <w:rFonts w:ascii="Times New Roman" w:eastAsia="Times New Roman" w:hAnsi="Times New Roman" w:cs="Times New Roman"/>
        <w:b w:val="0"/>
        <w:bCs w:val="0"/>
        <w:i w:val="0"/>
        <w:iCs w:val="0"/>
        <w:strike w:val="0"/>
        <w:color w:val="000000"/>
        <w:sz w:val="20"/>
        <w:szCs w:val="20"/>
        <w:u w:val="none"/>
      </w:rPr>
    </w:lvl>
    <w:lvl w:ilvl="8" w:tplc="22E64146">
      <w:start w:val="1"/>
      <w:numFmt w:val="lowerLetter"/>
      <w:lvlText w:val="%9."/>
      <w:lvlJc w:val="right"/>
      <w:pPr>
        <w:tabs>
          <w:tab w:val="num" w:pos="648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8">
    <w:nsid w:val="00000009"/>
    <w:multiLevelType w:val="hybridMultilevel"/>
    <w:tmpl w:val="00000009"/>
    <w:lvl w:ilvl="0" w:tplc="60D67C12">
      <w:start w:val="1"/>
      <w:numFmt w:val="lowerLetter"/>
      <w:lvlText w:val="%1."/>
      <w:lvlJc w:val="left"/>
      <w:pPr>
        <w:tabs>
          <w:tab w:val="num" w:pos="720"/>
        </w:tabs>
        <w:ind w:left="720" w:hanging="360"/>
      </w:pPr>
      <w:rPr>
        <w:rFonts w:ascii="Times New Roman" w:eastAsia="Times New Roman" w:hAnsi="Times New Roman" w:cs="Times New Roman"/>
        <w:b w:val="0"/>
        <w:bCs w:val="0"/>
        <w:i w:val="0"/>
        <w:iCs w:val="0"/>
        <w:strike w:val="0"/>
        <w:color w:val="000000"/>
        <w:sz w:val="20"/>
        <w:szCs w:val="20"/>
        <w:u w:val="none"/>
      </w:rPr>
    </w:lvl>
    <w:lvl w:ilvl="1" w:tplc="37B235E6">
      <w:start w:val="1"/>
      <w:numFmt w:val="decimal"/>
      <w:lvlText w:val="%2."/>
      <w:lvlJc w:val="left"/>
      <w:pPr>
        <w:tabs>
          <w:tab w:val="num" w:pos="1440"/>
        </w:tabs>
        <w:ind w:left="1440" w:hanging="360"/>
      </w:pPr>
      <w:rPr>
        <w:rFonts w:ascii="Times New Roman" w:eastAsia="Times New Roman" w:hAnsi="Times New Roman" w:cs="Times New Roman"/>
        <w:b w:val="0"/>
        <w:bCs w:val="0"/>
        <w:i w:val="0"/>
        <w:iCs w:val="0"/>
        <w:strike w:val="0"/>
        <w:color w:val="000000"/>
        <w:sz w:val="20"/>
        <w:szCs w:val="20"/>
        <w:u w:val="none"/>
      </w:rPr>
    </w:lvl>
    <w:lvl w:ilvl="2" w:tplc="3E3E3622">
      <w:start w:val="1"/>
      <w:numFmt w:val="decimal"/>
      <w:lvlText w:val="%3."/>
      <w:lvlJc w:val="right"/>
      <w:pPr>
        <w:tabs>
          <w:tab w:val="num" w:pos="2160"/>
        </w:tabs>
        <w:ind w:left="2160" w:hanging="180"/>
      </w:pPr>
      <w:rPr>
        <w:rFonts w:ascii="Times New Roman" w:eastAsia="Times New Roman" w:hAnsi="Times New Roman" w:cs="Times New Roman"/>
        <w:b w:val="0"/>
        <w:bCs w:val="0"/>
        <w:i w:val="0"/>
        <w:iCs w:val="0"/>
        <w:strike w:val="0"/>
        <w:color w:val="000000"/>
        <w:sz w:val="20"/>
        <w:szCs w:val="20"/>
        <w:u w:val="none"/>
      </w:rPr>
    </w:lvl>
    <w:lvl w:ilvl="3" w:tplc="48E04FD8">
      <w:start w:val="1"/>
      <w:numFmt w:val="lowerLetter"/>
      <w:lvlText w:val="%4."/>
      <w:lvlJc w:val="left"/>
      <w:pPr>
        <w:tabs>
          <w:tab w:val="num" w:pos="2880"/>
        </w:tabs>
        <w:ind w:left="2880" w:hanging="360"/>
      </w:pPr>
      <w:rPr>
        <w:rFonts w:ascii="Times New Roman" w:eastAsia="Times New Roman" w:hAnsi="Times New Roman" w:cs="Times New Roman"/>
        <w:b w:val="0"/>
        <w:bCs w:val="0"/>
        <w:i w:val="0"/>
        <w:iCs w:val="0"/>
        <w:strike w:val="0"/>
        <w:color w:val="000000"/>
        <w:sz w:val="20"/>
        <w:szCs w:val="20"/>
        <w:u w:val="none"/>
      </w:rPr>
    </w:lvl>
    <w:lvl w:ilvl="4" w:tplc="97C4B5D8">
      <w:start w:val="1"/>
      <w:numFmt w:val="lowerLetter"/>
      <w:lvlText w:val="%5."/>
      <w:lvlJc w:val="left"/>
      <w:pPr>
        <w:tabs>
          <w:tab w:val="num" w:pos="3600"/>
        </w:tabs>
        <w:ind w:left="3600" w:hanging="360"/>
      </w:pPr>
      <w:rPr>
        <w:rFonts w:ascii="Times New Roman" w:eastAsia="Times New Roman" w:hAnsi="Times New Roman" w:cs="Times New Roman"/>
        <w:b w:val="0"/>
        <w:bCs w:val="0"/>
        <w:i w:val="0"/>
        <w:iCs w:val="0"/>
        <w:strike w:val="0"/>
        <w:color w:val="000000"/>
        <w:sz w:val="20"/>
        <w:szCs w:val="20"/>
        <w:u w:val="none"/>
      </w:rPr>
    </w:lvl>
    <w:lvl w:ilvl="5" w:tplc="CEE4C0F6">
      <w:start w:val="1"/>
      <w:numFmt w:val="lowerLetter"/>
      <w:lvlText w:val="%6."/>
      <w:lvlJc w:val="right"/>
      <w:pPr>
        <w:tabs>
          <w:tab w:val="num" w:pos="4320"/>
        </w:tabs>
        <w:ind w:left="4320" w:hanging="180"/>
      </w:pPr>
      <w:rPr>
        <w:rFonts w:ascii="Times New Roman" w:eastAsia="Times New Roman" w:hAnsi="Times New Roman" w:cs="Times New Roman"/>
        <w:b w:val="0"/>
        <w:bCs w:val="0"/>
        <w:i w:val="0"/>
        <w:iCs w:val="0"/>
        <w:strike w:val="0"/>
        <w:color w:val="000000"/>
        <w:sz w:val="20"/>
        <w:szCs w:val="20"/>
        <w:u w:val="none"/>
      </w:rPr>
    </w:lvl>
    <w:lvl w:ilvl="6" w:tplc="2BCED98E">
      <w:start w:val="1"/>
      <w:numFmt w:val="lowerLetter"/>
      <w:lvlText w:val="%7."/>
      <w:lvlJc w:val="left"/>
      <w:pPr>
        <w:tabs>
          <w:tab w:val="num" w:pos="5040"/>
        </w:tabs>
        <w:ind w:left="5040" w:hanging="360"/>
      </w:pPr>
      <w:rPr>
        <w:rFonts w:ascii="Times New Roman" w:eastAsia="Times New Roman" w:hAnsi="Times New Roman" w:cs="Times New Roman"/>
        <w:b w:val="0"/>
        <w:bCs w:val="0"/>
        <w:i w:val="0"/>
        <w:iCs w:val="0"/>
        <w:strike w:val="0"/>
        <w:color w:val="000000"/>
        <w:sz w:val="20"/>
        <w:szCs w:val="20"/>
        <w:u w:val="none"/>
      </w:rPr>
    </w:lvl>
    <w:lvl w:ilvl="7" w:tplc="B7606E86">
      <w:start w:val="1"/>
      <w:numFmt w:val="lowerLetter"/>
      <w:lvlText w:val="%8."/>
      <w:lvlJc w:val="left"/>
      <w:pPr>
        <w:tabs>
          <w:tab w:val="num" w:pos="5760"/>
        </w:tabs>
        <w:ind w:left="5760" w:hanging="360"/>
      </w:pPr>
      <w:rPr>
        <w:rFonts w:ascii="Times New Roman" w:eastAsia="Times New Roman" w:hAnsi="Times New Roman" w:cs="Times New Roman"/>
        <w:b w:val="0"/>
        <w:bCs w:val="0"/>
        <w:i w:val="0"/>
        <w:iCs w:val="0"/>
        <w:strike w:val="0"/>
        <w:color w:val="000000"/>
        <w:sz w:val="20"/>
        <w:szCs w:val="20"/>
        <w:u w:val="none"/>
      </w:rPr>
    </w:lvl>
    <w:lvl w:ilvl="8" w:tplc="93280CB6">
      <w:start w:val="1"/>
      <w:numFmt w:val="lowerLetter"/>
      <w:lvlText w:val="%9."/>
      <w:lvlJc w:val="right"/>
      <w:pPr>
        <w:tabs>
          <w:tab w:val="num" w:pos="648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9">
    <w:nsid w:val="0000000A"/>
    <w:multiLevelType w:val="hybridMultilevel"/>
    <w:tmpl w:val="0000000A"/>
    <w:lvl w:ilvl="0" w:tplc="634835EE">
      <w:start w:val="1"/>
      <w:numFmt w:val="decimal"/>
      <w:lvlText w:val="%1."/>
      <w:lvlJc w:val="left"/>
      <w:pPr>
        <w:tabs>
          <w:tab w:val="num" w:pos="720"/>
        </w:tabs>
        <w:ind w:left="720" w:hanging="360"/>
      </w:pPr>
      <w:rPr>
        <w:rFonts w:ascii="Times New Roman" w:eastAsia="Times New Roman" w:hAnsi="Times New Roman" w:cs="Times New Roman"/>
        <w:b w:val="0"/>
        <w:bCs w:val="0"/>
        <w:i w:val="0"/>
        <w:iCs w:val="0"/>
        <w:strike w:val="0"/>
        <w:color w:val="000000"/>
        <w:sz w:val="20"/>
        <w:szCs w:val="20"/>
        <w:u w:val="single"/>
      </w:rPr>
    </w:lvl>
    <w:lvl w:ilvl="1" w:tplc="782A648E">
      <w:start w:val="1"/>
      <w:numFmt w:val="lowerLetter"/>
      <w:lvlText w:val="%2."/>
      <w:lvlJc w:val="left"/>
      <w:pPr>
        <w:tabs>
          <w:tab w:val="num" w:pos="1440"/>
        </w:tabs>
        <w:ind w:left="1440" w:hanging="360"/>
      </w:pPr>
      <w:rPr>
        <w:rFonts w:ascii="Times New Roman" w:eastAsia="Times New Roman" w:hAnsi="Times New Roman" w:cs="Times New Roman"/>
        <w:b w:val="0"/>
        <w:bCs w:val="0"/>
        <w:i w:val="0"/>
        <w:iCs w:val="0"/>
        <w:strike w:val="0"/>
        <w:color w:val="000000"/>
        <w:sz w:val="20"/>
        <w:szCs w:val="20"/>
        <w:u w:val="none"/>
      </w:rPr>
    </w:lvl>
    <w:lvl w:ilvl="2" w:tplc="29006380">
      <w:start w:val="1"/>
      <w:numFmt w:val="lowerLetter"/>
      <w:lvlText w:val="%3."/>
      <w:lvlJc w:val="right"/>
      <w:pPr>
        <w:tabs>
          <w:tab w:val="num" w:pos="2160"/>
        </w:tabs>
        <w:ind w:left="2160" w:hanging="180"/>
      </w:pPr>
      <w:rPr>
        <w:rFonts w:ascii="Times New Roman" w:eastAsia="Times New Roman" w:hAnsi="Times New Roman" w:cs="Times New Roman"/>
        <w:b w:val="0"/>
        <w:bCs w:val="0"/>
        <w:i w:val="0"/>
        <w:iCs w:val="0"/>
        <w:strike w:val="0"/>
        <w:color w:val="000000"/>
        <w:sz w:val="20"/>
        <w:szCs w:val="20"/>
        <w:u w:val="none"/>
      </w:rPr>
    </w:lvl>
    <w:lvl w:ilvl="3" w:tplc="9F88A9FE">
      <w:start w:val="1"/>
      <w:numFmt w:val="lowerLetter"/>
      <w:lvlText w:val="%4."/>
      <w:lvlJc w:val="left"/>
      <w:pPr>
        <w:tabs>
          <w:tab w:val="num" w:pos="2880"/>
        </w:tabs>
        <w:ind w:left="2880" w:hanging="360"/>
      </w:pPr>
      <w:rPr>
        <w:rFonts w:ascii="Times New Roman" w:eastAsia="Times New Roman" w:hAnsi="Times New Roman" w:cs="Times New Roman"/>
        <w:b w:val="0"/>
        <w:bCs w:val="0"/>
        <w:i w:val="0"/>
        <w:iCs w:val="0"/>
        <w:strike w:val="0"/>
        <w:color w:val="000000"/>
        <w:sz w:val="20"/>
        <w:szCs w:val="20"/>
        <w:u w:val="none"/>
      </w:rPr>
    </w:lvl>
    <w:lvl w:ilvl="4" w:tplc="DECE3BC8">
      <w:start w:val="1"/>
      <w:numFmt w:val="lowerLetter"/>
      <w:lvlText w:val="%5."/>
      <w:lvlJc w:val="left"/>
      <w:pPr>
        <w:tabs>
          <w:tab w:val="num" w:pos="3600"/>
        </w:tabs>
        <w:ind w:left="3600" w:hanging="360"/>
      </w:pPr>
      <w:rPr>
        <w:rFonts w:ascii="Times New Roman" w:eastAsia="Times New Roman" w:hAnsi="Times New Roman" w:cs="Times New Roman"/>
        <w:b w:val="0"/>
        <w:bCs w:val="0"/>
        <w:i w:val="0"/>
        <w:iCs w:val="0"/>
        <w:strike w:val="0"/>
        <w:color w:val="000000"/>
        <w:sz w:val="20"/>
        <w:szCs w:val="20"/>
        <w:u w:val="none"/>
      </w:rPr>
    </w:lvl>
    <w:lvl w:ilvl="5" w:tplc="CCB866BE">
      <w:start w:val="1"/>
      <w:numFmt w:val="lowerLetter"/>
      <w:lvlText w:val="%6."/>
      <w:lvlJc w:val="right"/>
      <w:pPr>
        <w:tabs>
          <w:tab w:val="num" w:pos="4320"/>
        </w:tabs>
        <w:ind w:left="4320" w:hanging="180"/>
      </w:pPr>
      <w:rPr>
        <w:rFonts w:ascii="Times New Roman" w:eastAsia="Times New Roman" w:hAnsi="Times New Roman" w:cs="Times New Roman"/>
        <w:b w:val="0"/>
        <w:bCs w:val="0"/>
        <w:i w:val="0"/>
        <w:iCs w:val="0"/>
        <w:strike w:val="0"/>
        <w:color w:val="000000"/>
        <w:sz w:val="20"/>
        <w:szCs w:val="20"/>
        <w:u w:val="none"/>
      </w:rPr>
    </w:lvl>
    <w:lvl w:ilvl="6" w:tplc="E256A3B2">
      <w:start w:val="1"/>
      <w:numFmt w:val="lowerLetter"/>
      <w:lvlText w:val="%7."/>
      <w:lvlJc w:val="left"/>
      <w:pPr>
        <w:tabs>
          <w:tab w:val="num" w:pos="5040"/>
        </w:tabs>
        <w:ind w:left="5040" w:hanging="360"/>
      </w:pPr>
      <w:rPr>
        <w:rFonts w:ascii="Times New Roman" w:eastAsia="Times New Roman" w:hAnsi="Times New Roman" w:cs="Times New Roman"/>
        <w:b w:val="0"/>
        <w:bCs w:val="0"/>
        <w:i w:val="0"/>
        <w:iCs w:val="0"/>
        <w:strike w:val="0"/>
        <w:color w:val="000000"/>
        <w:sz w:val="20"/>
        <w:szCs w:val="20"/>
        <w:u w:val="none"/>
      </w:rPr>
    </w:lvl>
    <w:lvl w:ilvl="7" w:tplc="4D24E444">
      <w:start w:val="1"/>
      <w:numFmt w:val="lowerLetter"/>
      <w:lvlText w:val="%8."/>
      <w:lvlJc w:val="left"/>
      <w:pPr>
        <w:tabs>
          <w:tab w:val="num" w:pos="5760"/>
        </w:tabs>
        <w:ind w:left="5760" w:hanging="360"/>
      </w:pPr>
      <w:rPr>
        <w:rFonts w:ascii="Times New Roman" w:eastAsia="Times New Roman" w:hAnsi="Times New Roman" w:cs="Times New Roman"/>
        <w:b w:val="0"/>
        <w:bCs w:val="0"/>
        <w:i w:val="0"/>
        <w:iCs w:val="0"/>
        <w:strike w:val="0"/>
        <w:color w:val="000000"/>
        <w:sz w:val="20"/>
        <w:szCs w:val="20"/>
        <w:u w:val="none"/>
      </w:rPr>
    </w:lvl>
    <w:lvl w:ilvl="8" w:tplc="BA9C83AA">
      <w:start w:val="1"/>
      <w:numFmt w:val="lowerLetter"/>
      <w:lvlText w:val="%9."/>
      <w:lvlJc w:val="right"/>
      <w:pPr>
        <w:tabs>
          <w:tab w:val="num" w:pos="648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10">
    <w:nsid w:val="0F764E15"/>
    <w:multiLevelType w:val="hybridMultilevel"/>
    <w:tmpl w:val="DE50361A"/>
    <w:lvl w:ilvl="0" w:tplc="5D9C8670">
      <w:start w:val="1"/>
      <w:numFmt w:val="bullet"/>
      <w:lvlText w:val="●"/>
      <w:lvlJc w:val="left"/>
      <w:pPr>
        <w:tabs>
          <w:tab w:val="num" w:pos="0"/>
        </w:tabs>
        <w:ind w:left="2160" w:hanging="1800"/>
      </w:pPr>
      <w:rPr>
        <w:rFonts w:ascii="Verdana" w:eastAsia="Verdana" w:hAnsi="Verdana" w:cs="Verdana"/>
        <w:b w:val="0"/>
        <w:bCs w:val="0"/>
        <w:i w:val="0"/>
        <w:iCs w:val="0"/>
        <w:strike w:val="0"/>
        <w:color w:val="000000"/>
        <w:sz w:val="20"/>
        <w:szCs w:val="20"/>
        <w:u w:val="none"/>
      </w:rPr>
    </w:lvl>
    <w:lvl w:ilvl="1" w:tplc="DC6CB82A">
      <w:start w:val="1"/>
      <w:numFmt w:val="bullet"/>
      <w:lvlText w:val="○"/>
      <w:lvlJc w:val="left"/>
      <w:pPr>
        <w:tabs>
          <w:tab w:val="num" w:pos="0"/>
        </w:tabs>
        <w:ind w:left="1440" w:hanging="360"/>
      </w:pPr>
      <w:rPr>
        <w:rFonts w:ascii="Courier New" w:eastAsia="Courier New" w:hAnsi="Courier New" w:cs="Courier New"/>
        <w:b w:val="0"/>
        <w:bCs w:val="0"/>
        <w:i w:val="0"/>
        <w:iCs w:val="0"/>
        <w:strike w:val="0"/>
        <w:color w:val="000000"/>
        <w:sz w:val="20"/>
        <w:szCs w:val="20"/>
        <w:u w:val="none"/>
      </w:rPr>
    </w:lvl>
    <w:lvl w:ilvl="2" w:tplc="BBA42064">
      <w:start w:val="1"/>
      <w:numFmt w:val="bullet"/>
      <w:lvlText w:val="●"/>
      <w:lvlJc w:val="right"/>
      <w:pPr>
        <w:tabs>
          <w:tab w:val="num" w:pos="0"/>
        </w:tabs>
        <w:ind w:left="2160" w:hanging="180"/>
      </w:pPr>
      <w:rPr>
        <w:rFonts w:ascii="Verdana" w:eastAsia="Verdana" w:hAnsi="Verdana" w:cs="Verdana"/>
        <w:b w:val="0"/>
        <w:bCs w:val="0"/>
        <w:i w:val="0"/>
        <w:iCs w:val="0"/>
        <w:strike w:val="0"/>
        <w:color w:val="000000"/>
        <w:sz w:val="20"/>
        <w:szCs w:val="20"/>
        <w:u w:val="none"/>
      </w:rPr>
    </w:lvl>
    <w:lvl w:ilvl="3" w:tplc="5B5C6DF6">
      <w:start w:val="1"/>
      <w:numFmt w:val="bullet"/>
      <w:lvlText w:val=""/>
      <w:lvlJc w:val="left"/>
      <w:pPr>
        <w:tabs>
          <w:tab w:val="num" w:pos="0"/>
        </w:tabs>
        <w:ind w:left="2880" w:hanging="360"/>
      </w:pPr>
      <w:rPr>
        <w:rFonts w:ascii="Symbol" w:hAnsi="Symbol" w:hint="default"/>
        <w:b w:val="0"/>
        <w:bCs w:val="0"/>
        <w:i w:val="0"/>
        <w:iCs w:val="0"/>
        <w:strike w:val="0"/>
        <w:color w:val="000000"/>
        <w:sz w:val="20"/>
        <w:szCs w:val="20"/>
        <w:u w:val="none"/>
      </w:rPr>
    </w:lvl>
    <w:lvl w:ilvl="4" w:tplc="9782D966">
      <w:start w:val="1"/>
      <w:numFmt w:val="bullet"/>
      <w:lvlText w:val="○"/>
      <w:lvlJc w:val="left"/>
      <w:pPr>
        <w:tabs>
          <w:tab w:val="num" w:pos="0"/>
        </w:tabs>
        <w:ind w:left="3600" w:hanging="360"/>
      </w:pPr>
      <w:rPr>
        <w:rFonts w:ascii="Courier New" w:eastAsia="Courier New" w:hAnsi="Courier New" w:cs="Courier New"/>
        <w:b w:val="0"/>
        <w:bCs w:val="0"/>
        <w:i w:val="0"/>
        <w:iCs w:val="0"/>
        <w:strike w:val="0"/>
        <w:color w:val="000000"/>
        <w:sz w:val="20"/>
        <w:szCs w:val="20"/>
        <w:u w:val="none"/>
      </w:rPr>
    </w:lvl>
    <w:lvl w:ilvl="5" w:tplc="BAB6804A">
      <w:start w:val="1"/>
      <w:numFmt w:val="bullet"/>
      <w:lvlText w:val="■"/>
      <w:lvlJc w:val="right"/>
      <w:pPr>
        <w:tabs>
          <w:tab w:val="num" w:pos="0"/>
        </w:tabs>
        <w:ind w:left="4320" w:hanging="180"/>
      </w:pPr>
      <w:rPr>
        <w:rFonts w:ascii="Verdana" w:eastAsia="Verdana" w:hAnsi="Verdana" w:cs="Verdana"/>
        <w:b w:val="0"/>
        <w:bCs w:val="0"/>
        <w:i w:val="0"/>
        <w:iCs w:val="0"/>
        <w:strike w:val="0"/>
        <w:color w:val="000000"/>
        <w:sz w:val="20"/>
        <w:szCs w:val="20"/>
        <w:u w:val="none"/>
      </w:rPr>
    </w:lvl>
    <w:lvl w:ilvl="6" w:tplc="25B4F598">
      <w:start w:val="1"/>
      <w:numFmt w:val="bullet"/>
      <w:lvlText w:val="●"/>
      <w:lvlJc w:val="left"/>
      <w:pPr>
        <w:tabs>
          <w:tab w:val="num" w:pos="0"/>
        </w:tabs>
        <w:ind w:left="5040" w:hanging="360"/>
      </w:pPr>
      <w:rPr>
        <w:rFonts w:ascii="Verdana" w:eastAsia="Verdana" w:hAnsi="Verdana" w:cs="Verdana"/>
        <w:b w:val="0"/>
        <w:bCs w:val="0"/>
        <w:i w:val="0"/>
        <w:iCs w:val="0"/>
        <w:strike w:val="0"/>
        <w:color w:val="000000"/>
        <w:sz w:val="20"/>
        <w:szCs w:val="20"/>
        <w:u w:val="none"/>
      </w:rPr>
    </w:lvl>
    <w:lvl w:ilvl="7" w:tplc="7E7A8E4A">
      <w:start w:val="1"/>
      <w:numFmt w:val="bullet"/>
      <w:lvlText w:val="○"/>
      <w:lvlJc w:val="left"/>
      <w:pPr>
        <w:tabs>
          <w:tab w:val="num" w:pos="0"/>
        </w:tabs>
        <w:ind w:left="5760" w:hanging="360"/>
      </w:pPr>
      <w:rPr>
        <w:rFonts w:ascii="Courier New" w:eastAsia="Courier New" w:hAnsi="Courier New" w:cs="Courier New"/>
        <w:b w:val="0"/>
        <w:bCs w:val="0"/>
        <w:i w:val="0"/>
        <w:iCs w:val="0"/>
        <w:strike w:val="0"/>
        <w:color w:val="000000"/>
        <w:sz w:val="20"/>
        <w:szCs w:val="20"/>
        <w:u w:val="none"/>
      </w:rPr>
    </w:lvl>
    <w:lvl w:ilvl="8" w:tplc="24288AAE">
      <w:start w:val="1"/>
      <w:numFmt w:val="bullet"/>
      <w:lvlText w:val="■"/>
      <w:lvlJc w:val="right"/>
      <w:pPr>
        <w:tabs>
          <w:tab w:val="num" w:pos="0"/>
        </w:tabs>
        <w:ind w:left="6480" w:hanging="180"/>
      </w:pPr>
      <w:rPr>
        <w:rFonts w:ascii="Verdana" w:eastAsia="Verdana" w:hAnsi="Verdana" w:cs="Verdana"/>
        <w:b w:val="0"/>
        <w:bCs w:val="0"/>
        <w:i w:val="0"/>
        <w:iCs w:val="0"/>
        <w:strike w:val="0"/>
        <w:color w:val="000000"/>
        <w:sz w:val="20"/>
        <w:szCs w:val="20"/>
        <w:u w:val="non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85A91"/>
    <w:rsid w:val="001E5D38"/>
    <w:rsid w:val="00207575"/>
    <w:rsid w:val="0024311E"/>
    <w:rsid w:val="00384572"/>
    <w:rsid w:val="005349DD"/>
    <w:rsid w:val="005A36F4"/>
    <w:rsid w:val="005A3CD4"/>
    <w:rsid w:val="00682C47"/>
    <w:rsid w:val="0070094F"/>
    <w:rsid w:val="00711BF9"/>
    <w:rsid w:val="0073416A"/>
    <w:rsid w:val="00855712"/>
    <w:rsid w:val="00940986"/>
    <w:rsid w:val="009A3EDC"/>
    <w:rsid w:val="00A77B3E"/>
    <w:rsid w:val="00B263FE"/>
    <w:rsid w:val="00BA1B89"/>
    <w:rsid w:val="00D81E67"/>
    <w:rsid w:val="00E255A6"/>
    <w:rsid w:val="00E71716"/>
    <w:rsid w:val="00F65C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3CD4"/>
    <w:rPr>
      <w:rFonts w:ascii="Arial" w:eastAsia="Arial" w:hAnsi="Arial" w:cs="Arial"/>
      <w:color w:val="000000"/>
      <w:sz w:val="24"/>
      <w:szCs w:val="24"/>
    </w:rPr>
  </w:style>
  <w:style w:type="paragraph" w:styleId="Heading1">
    <w:name w:val="heading 1"/>
    <w:basedOn w:val="Normal"/>
    <w:next w:val="Normal"/>
    <w:qFormat/>
    <w:rsid w:val="00EF7B96"/>
    <w:pPr>
      <w:spacing w:before="240" w:after="60"/>
      <w:outlineLvl w:val="0"/>
    </w:pPr>
    <w:rPr>
      <w:rFonts w:ascii="Verdana" w:eastAsia="Verdana" w:hAnsi="Verdana" w:cs="Verdana"/>
      <w:b/>
      <w:bCs/>
      <w:sz w:val="32"/>
      <w:szCs w:val="32"/>
    </w:rPr>
  </w:style>
  <w:style w:type="paragraph" w:styleId="Heading2">
    <w:name w:val="heading 2"/>
    <w:basedOn w:val="Normal"/>
    <w:next w:val="Normal"/>
    <w:qFormat/>
    <w:rsid w:val="00EF7B96"/>
    <w:pPr>
      <w:spacing w:before="240" w:after="60"/>
      <w:outlineLvl w:val="1"/>
    </w:pPr>
    <w:rPr>
      <w:b/>
      <w:bCs/>
      <w:i/>
      <w:iCs/>
      <w:sz w:val="28"/>
      <w:szCs w:val="28"/>
    </w:rPr>
  </w:style>
  <w:style w:type="paragraph" w:styleId="Heading3">
    <w:name w:val="heading 3"/>
    <w:basedOn w:val="Normal"/>
    <w:next w:val="Normal"/>
    <w:qFormat/>
    <w:rsid w:val="00EF7B96"/>
    <w:pPr>
      <w:spacing w:before="240" w:after="60"/>
      <w:outlineLvl w:val="2"/>
    </w:pPr>
    <w:rPr>
      <w:b/>
      <w:bCs/>
      <w:sz w:val="26"/>
      <w:szCs w:val="26"/>
    </w:rPr>
  </w:style>
  <w:style w:type="paragraph" w:styleId="Heading4">
    <w:name w:val="heading 4"/>
    <w:basedOn w:val="Normal"/>
    <w:next w:val="Normal"/>
    <w:qFormat/>
    <w:rsid w:val="00EF7B96"/>
    <w:pPr>
      <w:spacing w:before="240" w:after="60"/>
      <w:outlineLvl w:val="3"/>
    </w:pPr>
    <w:rPr>
      <w:b/>
      <w:bCs/>
      <w:sz w:val="28"/>
      <w:szCs w:val="28"/>
    </w:rPr>
  </w:style>
  <w:style w:type="paragraph" w:styleId="Heading5">
    <w:name w:val="heading 5"/>
    <w:basedOn w:val="Normal"/>
    <w:next w:val="Normal"/>
    <w:qFormat/>
    <w:rsid w:val="00EF7B96"/>
    <w:pPr>
      <w:spacing w:before="240" w:after="60"/>
      <w:outlineLvl w:val="4"/>
    </w:pPr>
    <w:rPr>
      <w:b/>
      <w:bCs/>
      <w:i/>
      <w:iCs/>
      <w:sz w:val="26"/>
      <w:szCs w:val="26"/>
    </w:rPr>
  </w:style>
  <w:style w:type="paragraph" w:styleId="Heading6">
    <w:name w:val="heading 6"/>
    <w:basedOn w:val="Normal"/>
    <w:next w:val="Normal"/>
    <w:qFormat/>
    <w:rsid w:val="00EF7B96"/>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F7B96"/>
    <w:pPr>
      <w:spacing w:before="480" w:after="120"/>
    </w:pPr>
    <w:rPr>
      <w:b/>
      <w:bCs/>
      <w:sz w:val="72"/>
      <w:szCs w:val="72"/>
    </w:rPr>
  </w:style>
  <w:style w:type="paragraph" w:styleId="Subtitle">
    <w:name w:val="Subtitle"/>
    <w:basedOn w:val="Normal"/>
    <w:qFormat/>
    <w:rsid w:val="00EF7B96"/>
    <w:pPr>
      <w:spacing w:before="360" w:after="80"/>
    </w:pPr>
    <w:rPr>
      <w:rFonts w:ascii="Georgia" w:eastAsia="Georgia" w:hAnsi="Georgia" w:cs="Georgia"/>
      <w:i/>
      <w:iCs/>
      <w:color w:val="666666"/>
      <w:sz w:val="48"/>
      <w:szCs w:val="48"/>
    </w:rPr>
  </w:style>
  <w:style w:type="paragraph" w:styleId="Header">
    <w:name w:val="header"/>
    <w:basedOn w:val="Normal"/>
    <w:link w:val="HeaderChar"/>
    <w:rsid w:val="00384572"/>
    <w:pPr>
      <w:tabs>
        <w:tab w:val="center" w:pos="4680"/>
        <w:tab w:val="right" w:pos="9360"/>
      </w:tabs>
    </w:pPr>
  </w:style>
  <w:style w:type="character" w:customStyle="1" w:styleId="HeaderChar">
    <w:name w:val="Header Char"/>
    <w:basedOn w:val="DefaultParagraphFont"/>
    <w:link w:val="Header"/>
    <w:rsid w:val="00384572"/>
    <w:rPr>
      <w:rFonts w:ascii="Arial" w:eastAsia="Arial" w:hAnsi="Arial" w:cs="Arial"/>
      <w:color w:val="000000"/>
      <w:sz w:val="24"/>
      <w:szCs w:val="24"/>
    </w:rPr>
  </w:style>
  <w:style w:type="paragraph" w:styleId="Footer">
    <w:name w:val="footer"/>
    <w:basedOn w:val="Normal"/>
    <w:link w:val="FooterChar"/>
    <w:rsid w:val="00384572"/>
    <w:pPr>
      <w:tabs>
        <w:tab w:val="center" w:pos="4680"/>
        <w:tab w:val="right" w:pos="9360"/>
      </w:tabs>
    </w:pPr>
  </w:style>
  <w:style w:type="character" w:customStyle="1" w:styleId="FooterChar">
    <w:name w:val="Footer Char"/>
    <w:basedOn w:val="DefaultParagraphFont"/>
    <w:link w:val="Footer"/>
    <w:rsid w:val="00384572"/>
    <w:rPr>
      <w:rFonts w:ascii="Arial" w:eastAsia="Arial" w:hAnsi="Arial" w:cs="Arial"/>
      <w:color w:val="000000"/>
      <w:sz w:val="24"/>
      <w:szCs w:val="24"/>
    </w:rPr>
  </w:style>
  <w:style w:type="character" w:styleId="PlaceholderText">
    <w:name w:val="Placeholder Text"/>
    <w:basedOn w:val="DefaultParagraphFont"/>
    <w:uiPriority w:val="99"/>
    <w:semiHidden/>
    <w:rsid w:val="00207575"/>
    <w:rPr>
      <w:color w:val="808080"/>
    </w:rPr>
  </w:style>
  <w:style w:type="paragraph" w:styleId="BalloonText">
    <w:name w:val="Balloon Text"/>
    <w:basedOn w:val="Normal"/>
    <w:link w:val="BalloonTextChar"/>
    <w:rsid w:val="00207575"/>
    <w:rPr>
      <w:rFonts w:ascii="Tahoma" w:hAnsi="Tahoma" w:cs="Tahoma"/>
      <w:sz w:val="16"/>
      <w:szCs w:val="16"/>
    </w:rPr>
  </w:style>
  <w:style w:type="character" w:customStyle="1" w:styleId="BalloonTextChar">
    <w:name w:val="Balloon Text Char"/>
    <w:basedOn w:val="DefaultParagraphFont"/>
    <w:link w:val="BalloonText"/>
    <w:rsid w:val="00207575"/>
    <w:rPr>
      <w:rFonts w:ascii="Tahoma" w:eastAsia="Arial" w:hAnsi="Tahoma" w:cs="Tahoma"/>
      <w:color w:val="000000"/>
      <w:sz w:val="16"/>
      <w:szCs w:val="16"/>
    </w:rPr>
  </w:style>
  <w:style w:type="character" w:styleId="Hyperlink">
    <w:name w:val="Hyperlink"/>
    <w:basedOn w:val="DefaultParagraphFont"/>
    <w:rsid w:val="009A3ED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3CD4"/>
    <w:rPr>
      <w:rFonts w:ascii="Arial" w:eastAsia="Arial" w:hAnsi="Arial" w:cs="Arial"/>
      <w:color w:val="000000"/>
      <w:sz w:val="24"/>
      <w:szCs w:val="24"/>
    </w:rPr>
  </w:style>
  <w:style w:type="paragraph" w:styleId="Heading1">
    <w:name w:val="heading 1"/>
    <w:basedOn w:val="Normal"/>
    <w:next w:val="Normal"/>
    <w:qFormat/>
    <w:rsid w:val="00EF7B96"/>
    <w:pPr>
      <w:spacing w:before="240" w:after="60"/>
      <w:outlineLvl w:val="0"/>
    </w:pPr>
    <w:rPr>
      <w:rFonts w:ascii="Verdana" w:eastAsia="Verdana" w:hAnsi="Verdana" w:cs="Verdana"/>
      <w:b/>
      <w:bCs/>
      <w:sz w:val="32"/>
      <w:szCs w:val="32"/>
    </w:rPr>
  </w:style>
  <w:style w:type="paragraph" w:styleId="Heading2">
    <w:name w:val="heading 2"/>
    <w:basedOn w:val="Normal"/>
    <w:next w:val="Normal"/>
    <w:qFormat/>
    <w:rsid w:val="00EF7B96"/>
    <w:pPr>
      <w:spacing w:before="240" w:after="60"/>
      <w:outlineLvl w:val="1"/>
    </w:pPr>
    <w:rPr>
      <w:b/>
      <w:bCs/>
      <w:i/>
      <w:iCs/>
      <w:sz w:val="28"/>
      <w:szCs w:val="28"/>
    </w:rPr>
  </w:style>
  <w:style w:type="paragraph" w:styleId="Heading3">
    <w:name w:val="heading 3"/>
    <w:basedOn w:val="Normal"/>
    <w:next w:val="Normal"/>
    <w:qFormat/>
    <w:rsid w:val="00EF7B96"/>
    <w:pPr>
      <w:spacing w:before="240" w:after="60"/>
      <w:outlineLvl w:val="2"/>
    </w:pPr>
    <w:rPr>
      <w:b/>
      <w:bCs/>
      <w:sz w:val="26"/>
      <w:szCs w:val="26"/>
    </w:rPr>
  </w:style>
  <w:style w:type="paragraph" w:styleId="Heading4">
    <w:name w:val="heading 4"/>
    <w:basedOn w:val="Normal"/>
    <w:next w:val="Normal"/>
    <w:qFormat/>
    <w:rsid w:val="00EF7B96"/>
    <w:pPr>
      <w:spacing w:before="240" w:after="60"/>
      <w:outlineLvl w:val="3"/>
    </w:pPr>
    <w:rPr>
      <w:b/>
      <w:bCs/>
      <w:sz w:val="28"/>
      <w:szCs w:val="28"/>
    </w:rPr>
  </w:style>
  <w:style w:type="paragraph" w:styleId="Heading5">
    <w:name w:val="heading 5"/>
    <w:basedOn w:val="Normal"/>
    <w:next w:val="Normal"/>
    <w:qFormat/>
    <w:rsid w:val="00EF7B96"/>
    <w:pPr>
      <w:spacing w:before="240" w:after="60"/>
      <w:outlineLvl w:val="4"/>
    </w:pPr>
    <w:rPr>
      <w:b/>
      <w:bCs/>
      <w:i/>
      <w:iCs/>
      <w:sz w:val="26"/>
      <w:szCs w:val="26"/>
    </w:rPr>
  </w:style>
  <w:style w:type="paragraph" w:styleId="Heading6">
    <w:name w:val="heading 6"/>
    <w:basedOn w:val="Normal"/>
    <w:next w:val="Normal"/>
    <w:qFormat/>
    <w:rsid w:val="00EF7B96"/>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F7B96"/>
    <w:pPr>
      <w:spacing w:before="480" w:after="120"/>
    </w:pPr>
    <w:rPr>
      <w:b/>
      <w:bCs/>
      <w:sz w:val="72"/>
      <w:szCs w:val="72"/>
    </w:rPr>
  </w:style>
  <w:style w:type="paragraph" w:styleId="Subtitle">
    <w:name w:val="Subtitle"/>
    <w:basedOn w:val="Normal"/>
    <w:qFormat/>
    <w:rsid w:val="00EF7B96"/>
    <w:pPr>
      <w:spacing w:before="360" w:after="80"/>
    </w:pPr>
    <w:rPr>
      <w:rFonts w:ascii="Georgia" w:eastAsia="Georgia" w:hAnsi="Georgia" w:cs="Georgia"/>
      <w:i/>
      <w:iCs/>
      <w:color w:val="666666"/>
      <w:sz w:val="48"/>
      <w:szCs w:val="48"/>
    </w:rPr>
  </w:style>
  <w:style w:type="paragraph" w:styleId="Header">
    <w:name w:val="header"/>
    <w:basedOn w:val="Normal"/>
    <w:link w:val="HeaderChar"/>
    <w:rsid w:val="00384572"/>
    <w:pPr>
      <w:tabs>
        <w:tab w:val="center" w:pos="4680"/>
        <w:tab w:val="right" w:pos="9360"/>
      </w:tabs>
    </w:pPr>
  </w:style>
  <w:style w:type="character" w:customStyle="1" w:styleId="HeaderChar">
    <w:name w:val="Header Char"/>
    <w:basedOn w:val="DefaultParagraphFont"/>
    <w:link w:val="Header"/>
    <w:rsid w:val="00384572"/>
    <w:rPr>
      <w:rFonts w:ascii="Arial" w:eastAsia="Arial" w:hAnsi="Arial" w:cs="Arial"/>
      <w:color w:val="000000"/>
      <w:sz w:val="24"/>
      <w:szCs w:val="24"/>
    </w:rPr>
  </w:style>
  <w:style w:type="paragraph" w:styleId="Footer">
    <w:name w:val="footer"/>
    <w:basedOn w:val="Normal"/>
    <w:link w:val="FooterChar"/>
    <w:rsid w:val="00384572"/>
    <w:pPr>
      <w:tabs>
        <w:tab w:val="center" w:pos="4680"/>
        <w:tab w:val="right" w:pos="9360"/>
      </w:tabs>
    </w:pPr>
  </w:style>
  <w:style w:type="character" w:customStyle="1" w:styleId="FooterChar">
    <w:name w:val="Footer Char"/>
    <w:basedOn w:val="DefaultParagraphFont"/>
    <w:link w:val="Footer"/>
    <w:rsid w:val="00384572"/>
    <w:rPr>
      <w:rFonts w:ascii="Arial" w:eastAsia="Arial" w:hAnsi="Arial" w:cs="Arial"/>
      <w:color w:val="000000"/>
      <w:sz w:val="24"/>
      <w:szCs w:val="24"/>
    </w:rPr>
  </w:style>
  <w:style w:type="character" w:styleId="PlaceholderText">
    <w:name w:val="Placeholder Text"/>
    <w:basedOn w:val="DefaultParagraphFont"/>
    <w:uiPriority w:val="99"/>
    <w:semiHidden/>
    <w:rsid w:val="00207575"/>
    <w:rPr>
      <w:color w:val="808080"/>
    </w:rPr>
  </w:style>
  <w:style w:type="paragraph" w:styleId="BalloonText">
    <w:name w:val="Balloon Text"/>
    <w:basedOn w:val="Normal"/>
    <w:link w:val="BalloonTextChar"/>
    <w:rsid w:val="00207575"/>
    <w:rPr>
      <w:rFonts w:ascii="Tahoma" w:hAnsi="Tahoma" w:cs="Tahoma"/>
      <w:sz w:val="16"/>
      <w:szCs w:val="16"/>
    </w:rPr>
  </w:style>
  <w:style w:type="character" w:customStyle="1" w:styleId="BalloonTextChar">
    <w:name w:val="Balloon Text Char"/>
    <w:basedOn w:val="DefaultParagraphFont"/>
    <w:link w:val="BalloonText"/>
    <w:rsid w:val="00207575"/>
    <w:rPr>
      <w:rFonts w:ascii="Tahoma" w:eastAsia="Arial" w:hAnsi="Tahoma" w:cs="Tahoma"/>
      <w:color w:val="000000"/>
      <w:sz w:val="16"/>
      <w:szCs w:val="16"/>
    </w:rPr>
  </w:style>
  <w:style w:type="character" w:styleId="Hyperlink">
    <w:name w:val="Hyperlink"/>
    <w:basedOn w:val="DefaultParagraphFont"/>
    <w:rsid w:val="009A3ED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hyperlink" Target="http://www.cascade-assets.com/" TargetMode="External"/><Relationship Id="rId2" Type="http://schemas.openxmlformats.org/officeDocument/2006/relationships/hyperlink" Target="mailto:info@cascade-assets.com" TargetMode="External"/><Relationship Id="rId1" Type="http://schemas.openxmlformats.org/officeDocument/2006/relationships/hyperlink" Target="http://www.hhs.gov/hipaa/for-professionals/covered-entities/sample-business-associate-agreement-provisions/index.html" TargetMode="External"/><Relationship Id="rId6" Type="http://schemas.openxmlformats.org/officeDocument/2006/relationships/hyperlink" Target="http://www.cascade-assets.com/" TargetMode="External"/><Relationship Id="rId5" Type="http://schemas.openxmlformats.org/officeDocument/2006/relationships/hyperlink" Target="mailto:info@cascade-assets.com" TargetMode="External"/><Relationship Id="rId4" Type="http://schemas.openxmlformats.org/officeDocument/2006/relationships/hyperlink" Target="http://www.hhs.gov/hipaa/for-professionals/covered-entities/sample-business-associate-agreement-provisions/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B134DF-9A29-43BD-9344-A05C584E1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1504</Words>
  <Characters>8592</Characters>
  <Application>Microsoft Office Word</Application>
  <DocSecurity>0</DocSecurity>
  <Lines>286</Lines>
  <Paragraphs>229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Peters-Michaud</dc:creator>
  <cp:lastModifiedBy>Beth</cp:lastModifiedBy>
  <cp:revision>2</cp:revision>
  <cp:lastPrinted>2012-05-14T13:38:00Z</cp:lastPrinted>
  <dcterms:created xsi:type="dcterms:W3CDTF">2016-09-08T19:35:00Z</dcterms:created>
  <dcterms:modified xsi:type="dcterms:W3CDTF">2016-09-08T19:35:00Z</dcterms:modified>
</cp:coreProperties>
</file>